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C7A6" w14:textId="77777777" w:rsidR="00BD6A10" w:rsidRPr="00322DA8" w:rsidRDefault="00BD6A10" w:rsidP="00BD6A10">
      <w:pPr>
        <w:spacing w:after="0" w:line="240" w:lineRule="auto"/>
        <w:ind w:right="4"/>
        <w:jc w:val="center"/>
        <w:rPr>
          <w:rFonts w:ascii="Cambria" w:hAnsi="Cambria"/>
          <w:color w:val="000000" w:themeColor="text1"/>
          <w:lang w:val="es-US"/>
        </w:rPr>
      </w:pPr>
      <w:r w:rsidRPr="00322DA8">
        <w:rPr>
          <w:rFonts w:ascii="Cambria" w:hAnsi="Cambria"/>
          <w:b/>
          <w:color w:val="000000" w:themeColor="text1"/>
          <w:lang w:val="es-US"/>
        </w:rPr>
        <w:t>FICHA TÉCNICA INFORMATIVA</w:t>
      </w:r>
    </w:p>
    <w:p w14:paraId="3D35F45C" w14:textId="77777777" w:rsidR="00BD6A10" w:rsidRPr="00890749" w:rsidRDefault="00BD6A10" w:rsidP="00BD6A10">
      <w:pPr>
        <w:spacing w:after="0"/>
        <w:ind w:right="4"/>
        <w:jc w:val="center"/>
        <w:rPr>
          <w:rFonts w:ascii="Cambria" w:eastAsia="Batang" w:hAnsi="Cambria"/>
          <w:b/>
          <w:color w:val="000000" w:themeColor="text1"/>
          <w:lang w:val="es-CO" w:eastAsia="es-ES_tradnl"/>
        </w:rPr>
      </w:pPr>
      <w:r w:rsidRPr="00890749">
        <w:rPr>
          <w:rFonts w:ascii="Cambria" w:eastAsia="Batang" w:hAnsi="Cambria"/>
          <w:b/>
          <w:color w:val="000000" w:themeColor="text1"/>
          <w:lang w:val="es-US" w:eastAsia="es-ES_tradnl"/>
        </w:rPr>
        <w:t xml:space="preserve">PETICIÓN </w:t>
      </w:r>
      <w:r w:rsidRPr="00890749">
        <w:rPr>
          <w:rFonts w:ascii="Cambria" w:eastAsia="Batang" w:hAnsi="Cambria"/>
          <w:b/>
          <w:color w:val="000000" w:themeColor="text1"/>
          <w:lang w:val="es-CO" w:eastAsia="es-ES_tradnl"/>
        </w:rPr>
        <w:t>401-05 JORGE ANTONIO BARBOSA TARAZONA Y OTROS</w:t>
      </w:r>
    </w:p>
    <w:p w14:paraId="59EC4B15" w14:textId="6F6C9C17" w:rsidR="00BD6A10" w:rsidRPr="00322DA8" w:rsidRDefault="00BD6A10" w:rsidP="00BD6A10">
      <w:pPr>
        <w:spacing w:after="0" w:line="240" w:lineRule="auto"/>
        <w:ind w:right="4"/>
        <w:jc w:val="center"/>
        <w:rPr>
          <w:rFonts w:ascii="Cambria" w:eastAsia="Batang" w:hAnsi="Cambria"/>
          <w:b/>
          <w:color w:val="000000" w:themeColor="text1"/>
          <w:lang w:val="es-CO" w:eastAsia="es-ES_tradnl"/>
        </w:rPr>
      </w:pPr>
      <w:r w:rsidRPr="00322DA8">
        <w:rPr>
          <w:rFonts w:ascii="Cambria" w:eastAsia="Batang" w:hAnsi="Cambria"/>
          <w:b/>
          <w:color w:val="000000" w:themeColor="text1"/>
          <w:lang w:val="es-CO"/>
        </w:rPr>
        <w:t xml:space="preserve">INFORME DE SOLUCIÓN AMISTOSA </w:t>
      </w:r>
      <w:r w:rsidRPr="00890749">
        <w:rPr>
          <w:rFonts w:ascii="Cambria" w:eastAsia="Batang" w:hAnsi="Cambria"/>
          <w:b/>
          <w:color w:val="000000" w:themeColor="text1"/>
          <w:lang w:val="es-CO"/>
        </w:rPr>
        <w:t>No.</w:t>
      </w:r>
      <w:r w:rsidR="00E75C06" w:rsidRPr="00322DA8">
        <w:rPr>
          <w:rFonts w:ascii="Cambria" w:eastAsia="Batang" w:hAnsi="Cambria"/>
          <w:b/>
          <w:color w:val="000000" w:themeColor="text1"/>
          <w:lang w:val="es-CO"/>
        </w:rPr>
        <w:t xml:space="preserve"> </w:t>
      </w:r>
      <w:hyperlink r:id="rId12" w:history="1">
        <w:r w:rsidRPr="00890749">
          <w:rPr>
            <w:rStyle w:val="Hyperlink"/>
            <w:rFonts w:ascii="Cambria" w:eastAsia="Batang" w:hAnsi="Cambria"/>
            <w:b/>
            <w:bCs/>
            <w:color w:val="000000" w:themeColor="text1"/>
            <w:lang w:val="es-CO"/>
          </w:rPr>
          <w:t>83/08</w:t>
        </w:r>
      </w:hyperlink>
    </w:p>
    <w:p w14:paraId="5909406A" w14:textId="77777777" w:rsidR="00BD6A10" w:rsidRPr="00322DA8" w:rsidRDefault="00BD6A10" w:rsidP="00BD6A10">
      <w:pPr>
        <w:spacing w:after="0" w:line="240" w:lineRule="auto"/>
        <w:ind w:right="4"/>
        <w:jc w:val="center"/>
        <w:rPr>
          <w:rFonts w:ascii="Cambria" w:eastAsia="Batang" w:hAnsi="Cambria"/>
          <w:b/>
          <w:color w:val="000000" w:themeColor="text1"/>
          <w:lang w:val="es-CO"/>
        </w:rPr>
      </w:pPr>
      <w:r w:rsidRPr="00322DA8">
        <w:rPr>
          <w:rFonts w:ascii="Cambria" w:eastAsia="Batang" w:hAnsi="Cambria"/>
          <w:b/>
          <w:color w:val="000000" w:themeColor="text1"/>
          <w:lang w:val="es-CO"/>
        </w:rPr>
        <w:t>CUMPLIMIENTO TOTAL</w:t>
      </w:r>
    </w:p>
    <w:p w14:paraId="52F90FE7" w14:textId="77777777" w:rsidR="00BD6A10" w:rsidRPr="0009182C" w:rsidRDefault="00BD6A10" w:rsidP="00BD6A10">
      <w:pPr>
        <w:spacing w:after="0" w:line="240" w:lineRule="auto"/>
        <w:ind w:right="4"/>
        <w:jc w:val="center"/>
        <w:rPr>
          <w:rFonts w:ascii="Cambria" w:eastAsia="Batang" w:hAnsi="Cambria"/>
          <w:b/>
          <w:color w:val="000000" w:themeColor="text1"/>
          <w:lang w:val="es-CO"/>
        </w:rPr>
      </w:pPr>
      <w:r w:rsidRPr="00890749">
        <w:rPr>
          <w:rFonts w:ascii="Cambria" w:eastAsia="Batang" w:hAnsi="Cambria"/>
          <w:b/>
          <w:color w:val="000000" w:themeColor="text1"/>
          <w:lang w:val="es-CO"/>
        </w:rPr>
        <w:t>(COLOMBIA)</w:t>
      </w:r>
    </w:p>
    <w:p w14:paraId="0C51BB25" w14:textId="77777777" w:rsidR="003B3362" w:rsidRPr="0009182C" w:rsidRDefault="003B3362" w:rsidP="003B3362">
      <w:pPr>
        <w:spacing w:after="0" w:line="240" w:lineRule="auto"/>
        <w:jc w:val="center"/>
        <w:rPr>
          <w:rFonts w:ascii="Cambria" w:eastAsia="Batang" w:hAnsi="Cambria"/>
          <w:b/>
          <w:color w:val="080808"/>
          <w:lang w:val="es-CO"/>
        </w:rPr>
      </w:pPr>
    </w:p>
    <w:p w14:paraId="36852FB7" w14:textId="77777777" w:rsidR="003B3362" w:rsidRPr="0009182C" w:rsidRDefault="003B3362" w:rsidP="003B3362">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2E845EF1" w14:textId="77777777" w:rsidR="003B3362" w:rsidRPr="0009182C" w:rsidRDefault="003B3362" w:rsidP="003B3362">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890749" w14:paraId="78B6CDC5" w14:textId="77777777" w:rsidTr="00F024F0">
        <w:trPr>
          <w:trHeight w:val="4517"/>
        </w:trPr>
        <w:tc>
          <w:tcPr>
            <w:tcW w:w="9377" w:type="dxa"/>
            <w:shd w:val="clear" w:color="auto" w:fill="F2F2F2"/>
          </w:tcPr>
          <w:p w14:paraId="584E8A20" w14:textId="77777777" w:rsidR="00BD6A10" w:rsidRPr="00890749" w:rsidRDefault="00BD6A10" w:rsidP="00BD6A10">
            <w:pPr>
              <w:spacing w:after="0" w:line="240" w:lineRule="auto"/>
              <w:jc w:val="both"/>
              <w:rPr>
                <w:rFonts w:ascii="Cambria" w:eastAsia="Batang" w:hAnsi="Cambria"/>
                <w:b/>
                <w:color w:val="080808"/>
                <w:sz w:val="20"/>
                <w:szCs w:val="20"/>
                <w:lang w:val="es-CO"/>
              </w:rPr>
            </w:pPr>
            <w:r w:rsidRPr="00890749">
              <w:rPr>
                <w:rFonts w:ascii="Cambria" w:eastAsia="Batang" w:hAnsi="Cambria"/>
                <w:b/>
                <w:color w:val="080808"/>
                <w:sz w:val="20"/>
                <w:szCs w:val="20"/>
                <w:lang w:val="es-CO"/>
              </w:rPr>
              <w:t xml:space="preserve">Víctima (s): </w:t>
            </w:r>
            <w:r w:rsidRPr="00890749">
              <w:rPr>
                <w:rFonts w:ascii="Cambria" w:eastAsia="Batang" w:hAnsi="Cambria"/>
                <w:bCs/>
                <w:color w:val="080808"/>
                <w:sz w:val="20"/>
                <w:szCs w:val="20"/>
                <w:lang w:val="es-CO"/>
              </w:rPr>
              <w:t>Jorge Antonio Barbosa Tarazona y otros</w:t>
            </w:r>
          </w:p>
          <w:p w14:paraId="5815C032" w14:textId="77777777" w:rsidR="00BD6A10" w:rsidRPr="00890749" w:rsidRDefault="00BD6A10" w:rsidP="00BD6A10">
            <w:pPr>
              <w:spacing w:after="0" w:line="240" w:lineRule="auto"/>
              <w:jc w:val="both"/>
              <w:rPr>
                <w:rFonts w:ascii="Cambria" w:eastAsia="Batang" w:hAnsi="Cambria"/>
                <w:b/>
                <w:color w:val="080808"/>
                <w:sz w:val="20"/>
                <w:szCs w:val="20"/>
                <w:lang w:val="es-CO"/>
              </w:rPr>
            </w:pPr>
            <w:r w:rsidRPr="00890749">
              <w:rPr>
                <w:rFonts w:ascii="Cambria" w:eastAsia="Batang" w:hAnsi="Cambria"/>
                <w:b/>
                <w:color w:val="080808"/>
                <w:sz w:val="20"/>
                <w:szCs w:val="20"/>
                <w:lang w:val="es-CO"/>
              </w:rPr>
              <w:t xml:space="preserve">Peticionario (s): </w:t>
            </w:r>
            <w:r w:rsidRPr="00890749">
              <w:rPr>
                <w:rFonts w:ascii="Cambria" w:eastAsia="Batang" w:hAnsi="Cambria"/>
                <w:bCs/>
                <w:color w:val="080808"/>
                <w:sz w:val="20"/>
                <w:szCs w:val="20"/>
                <w:lang w:val="es-CO"/>
              </w:rPr>
              <w:t>Nelson Javier De Lavalle Restrepo</w:t>
            </w:r>
          </w:p>
          <w:p w14:paraId="557B1E72" w14:textId="77777777" w:rsidR="00BD6A10" w:rsidRPr="00890749" w:rsidRDefault="00BD6A10" w:rsidP="00BD6A10">
            <w:pPr>
              <w:spacing w:after="0" w:line="240" w:lineRule="auto"/>
              <w:jc w:val="both"/>
              <w:rPr>
                <w:rFonts w:ascii="Cambria" w:eastAsia="Batang" w:hAnsi="Cambria"/>
                <w:b/>
                <w:color w:val="080808"/>
                <w:sz w:val="20"/>
                <w:szCs w:val="20"/>
                <w:lang w:val="es-CO"/>
              </w:rPr>
            </w:pPr>
            <w:r w:rsidRPr="00890749">
              <w:rPr>
                <w:rFonts w:ascii="Cambria" w:eastAsia="Batang" w:hAnsi="Cambria"/>
                <w:b/>
                <w:color w:val="080808"/>
                <w:sz w:val="20"/>
                <w:szCs w:val="20"/>
                <w:lang w:val="es-CO"/>
              </w:rPr>
              <w:t xml:space="preserve">Estado: </w:t>
            </w:r>
            <w:r w:rsidRPr="00890749">
              <w:rPr>
                <w:rFonts w:ascii="Cambria" w:eastAsia="Batang" w:hAnsi="Cambria"/>
                <w:bCs/>
                <w:color w:val="080808"/>
                <w:sz w:val="20"/>
                <w:szCs w:val="20"/>
                <w:lang w:val="es-CO"/>
              </w:rPr>
              <w:t>Colombia</w:t>
            </w:r>
          </w:p>
          <w:p w14:paraId="6F4BE4E9" w14:textId="040009B4" w:rsidR="00BD6A10" w:rsidRPr="00890749" w:rsidRDefault="00BD6A10" w:rsidP="00BD6A10">
            <w:pPr>
              <w:spacing w:after="0" w:line="240" w:lineRule="auto"/>
              <w:jc w:val="both"/>
              <w:rPr>
                <w:rFonts w:ascii="Cambria" w:eastAsia="Batang" w:hAnsi="Cambria"/>
                <w:color w:val="080808"/>
                <w:sz w:val="20"/>
                <w:szCs w:val="20"/>
                <w:lang w:val="es-US"/>
              </w:rPr>
            </w:pPr>
            <w:r w:rsidRPr="00890749">
              <w:rPr>
                <w:rFonts w:ascii="Cambria" w:eastAsia="Batang" w:hAnsi="Cambria"/>
                <w:b/>
                <w:bCs/>
                <w:color w:val="080808"/>
                <w:sz w:val="20"/>
                <w:szCs w:val="20"/>
                <w:lang w:val="es-CO"/>
              </w:rPr>
              <w:t>Fecha de inicio de las negociaciones:</w:t>
            </w:r>
            <w:r w:rsidRPr="00890749">
              <w:rPr>
                <w:rFonts w:ascii="Cambria" w:eastAsia="Batang" w:hAnsi="Cambria"/>
                <w:color w:val="080808"/>
                <w:sz w:val="20"/>
                <w:szCs w:val="20"/>
                <w:lang w:val="es-CO"/>
              </w:rPr>
              <w:t xml:space="preserve"> 8</w:t>
            </w:r>
            <w:r w:rsidR="00322DA8" w:rsidRPr="00890749">
              <w:rPr>
                <w:rFonts w:ascii="Cambria" w:eastAsia="Batang" w:hAnsi="Cambria"/>
                <w:color w:val="080808"/>
                <w:sz w:val="20"/>
                <w:szCs w:val="20"/>
                <w:lang w:val="es-CO"/>
              </w:rPr>
              <w:t xml:space="preserve"> de junio</w:t>
            </w:r>
            <w:r w:rsidRPr="00890749">
              <w:rPr>
                <w:rFonts w:ascii="Cambria" w:eastAsia="Batang" w:hAnsi="Cambria"/>
                <w:color w:val="080808"/>
                <w:sz w:val="20"/>
                <w:szCs w:val="20"/>
                <w:lang w:val="es-CO"/>
              </w:rPr>
              <w:t xml:space="preserve"> de 2006</w:t>
            </w:r>
          </w:p>
          <w:p w14:paraId="4D99B541" w14:textId="77777777" w:rsidR="00BD6A10" w:rsidRPr="00890749" w:rsidRDefault="00BD6A10" w:rsidP="00BD6A10">
            <w:pPr>
              <w:spacing w:after="0" w:line="240" w:lineRule="auto"/>
              <w:jc w:val="both"/>
              <w:rPr>
                <w:rFonts w:ascii="Cambria" w:eastAsia="Batang" w:hAnsi="Cambria"/>
                <w:color w:val="080808"/>
                <w:sz w:val="20"/>
                <w:szCs w:val="20"/>
                <w:lang w:val="es-CO"/>
              </w:rPr>
            </w:pPr>
            <w:r w:rsidRPr="00890749">
              <w:rPr>
                <w:rFonts w:ascii="Cambria" w:eastAsia="Batang" w:hAnsi="Cambria"/>
                <w:b/>
                <w:bCs/>
                <w:color w:val="080808"/>
                <w:sz w:val="20"/>
                <w:szCs w:val="20"/>
                <w:lang w:val="es-CO"/>
              </w:rPr>
              <w:t xml:space="preserve">Fecha de Firma de ASA: </w:t>
            </w:r>
            <w:r w:rsidRPr="00890749">
              <w:rPr>
                <w:rFonts w:ascii="Cambria" w:eastAsia="Batang" w:hAnsi="Cambria"/>
                <w:color w:val="080808"/>
                <w:sz w:val="20"/>
                <w:szCs w:val="20"/>
                <w:lang w:val="es-CO"/>
              </w:rPr>
              <w:t>22 de septiembre de 2006</w:t>
            </w:r>
          </w:p>
          <w:p w14:paraId="1CCB6D23" w14:textId="77777777" w:rsidR="00BD6A10" w:rsidRPr="00890749" w:rsidRDefault="00BD6A10" w:rsidP="00BD6A10">
            <w:pPr>
              <w:spacing w:after="0" w:line="240" w:lineRule="auto"/>
              <w:jc w:val="both"/>
              <w:rPr>
                <w:rFonts w:ascii="Cambria" w:eastAsia="Batang" w:hAnsi="Cambria"/>
                <w:b/>
                <w:color w:val="080808"/>
                <w:sz w:val="20"/>
                <w:szCs w:val="20"/>
                <w:lang w:val="es-CO"/>
              </w:rPr>
            </w:pPr>
            <w:r w:rsidRPr="00890749">
              <w:rPr>
                <w:rFonts w:ascii="Cambria" w:eastAsia="Batang" w:hAnsi="Cambria"/>
                <w:b/>
                <w:color w:val="080808"/>
                <w:sz w:val="20"/>
                <w:szCs w:val="20"/>
                <w:lang w:val="es-CO"/>
              </w:rPr>
              <w:t xml:space="preserve">Informe de Acuerdo de Solución Amistosa.: </w:t>
            </w:r>
            <w:hyperlink r:id="rId13" w:history="1">
              <w:r w:rsidRPr="00890749">
                <w:rPr>
                  <w:rStyle w:val="Hyperlink"/>
                  <w:rFonts w:ascii="Cambria" w:eastAsia="Batang" w:hAnsi="Cambria"/>
                  <w:bCs/>
                  <w:color w:val="000000" w:themeColor="text1"/>
                  <w:sz w:val="20"/>
                  <w:szCs w:val="20"/>
                  <w:lang w:val="es-CO"/>
                </w:rPr>
                <w:t>83/0</w:t>
              </w:r>
            </w:hyperlink>
            <w:r w:rsidRPr="00890749">
              <w:rPr>
                <w:rFonts w:ascii="Cambria" w:eastAsia="Batang" w:hAnsi="Cambria"/>
                <w:bCs/>
                <w:color w:val="000000" w:themeColor="text1"/>
                <w:sz w:val="20"/>
                <w:szCs w:val="20"/>
                <w:u w:val="single"/>
                <w:lang w:val="es-CO"/>
              </w:rPr>
              <w:t>8</w:t>
            </w:r>
            <w:r w:rsidRPr="00890749">
              <w:rPr>
                <w:rFonts w:ascii="Cambria" w:eastAsia="Batang" w:hAnsi="Cambria"/>
                <w:bCs/>
                <w:color w:val="000000" w:themeColor="text1"/>
                <w:sz w:val="20"/>
                <w:szCs w:val="20"/>
                <w:lang w:val="es-CO"/>
              </w:rPr>
              <w:t xml:space="preserve">, </w:t>
            </w:r>
            <w:r w:rsidRPr="00890749">
              <w:rPr>
                <w:rFonts w:ascii="Cambria" w:eastAsia="Batang" w:hAnsi="Cambria"/>
                <w:bCs/>
                <w:color w:val="080808"/>
                <w:sz w:val="20"/>
                <w:szCs w:val="20"/>
                <w:lang w:val="es-CO"/>
              </w:rPr>
              <w:t>publicado el 30 de octubre de 2008</w:t>
            </w:r>
          </w:p>
          <w:p w14:paraId="4326881E" w14:textId="77777777" w:rsidR="00BD6A10" w:rsidRPr="00890749" w:rsidRDefault="00BD6A10" w:rsidP="00BD6A10">
            <w:pPr>
              <w:spacing w:after="0" w:line="240" w:lineRule="auto"/>
              <w:jc w:val="both"/>
              <w:rPr>
                <w:rFonts w:ascii="Cambria" w:eastAsia="Batang" w:hAnsi="Cambria"/>
                <w:b/>
                <w:bCs/>
                <w:color w:val="080808"/>
                <w:sz w:val="20"/>
                <w:szCs w:val="20"/>
                <w:lang w:val="es-CO"/>
              </w:rPr>
            </w:pPr>
            <w:r w:rsidRPr="00890749">
              <w:rPr>
                <w:rFonts w:ascii="Cambria" w:eastAsia="Batang" w:hAnsi="Cambria"/>
                <w:b/>
                <w:bCs/>
                <w:color w:val="080808"/>
                <w:sz w:val="20"/>
                <w:szCs w:val="20"/>
                <w:lang w:val="es-CO"/>
              </w:rPr>
              <w:t xml:space="preserve">Duración estimada de la fase de negociación: 2 años 3 meses </w:t>
            </w:r>
          </w:p>
          <w:p w14:paraId="3840CDC7" w14:textId="77777777" w:rsidR="00BD6A10" w:rsidRPr="00890749" w:rsidRDefault="00BD6A10" w:rsidP="00BD6A10">
            <w:pPr>
              <w:spacing w:after="0" w:line="240" w:lineRule="auto"/>
              <w:jc w:val="both"/>
              <w:rPr>
                <w:rFonts w:ascii="Cambria" w:eastAsia="Batang" w:hAnsi="Cambria"/>
                <w:b/>
                <w:color w:val="080808"/>
                <w:sz w:val="20"/>
                <w:szCs w:val="20"/>
                <w:lang w:val="es-CO"/>
              </w:rPr>
            </w:pPr>
            <w:r w:rsidRPr="00890749">
              <w:rPr>
                <w:rFonts w:ascii="Cambria" w:eastAsia="Batang" w:hAnsi="Cambria"/>
                <w:b/>
                <w:color w:val="080808"/>
                <w:sz w:val="20"/>
                <w:szCs w:val="20"/>
                <w:lang w:val="es-CO"/>
              </w:rPr>
              <w:t xml:space="preserve">Relatoría vinculada: </w:t>
            </w:r>
            <w:r w:rsidRPr="00890749">
              <w:rPr>
                <w:rFonts w:ascii="Cambria" w:eastAsia="Batang" w:hAnsi="Cambria"/>
                <w:bCs/>
                <w:color w:val="080808"/>
                <w:sz w:val="20"/>
                <w:szCs w:val="20"/>
                <w:lang w:val="es-CO"/>
              </w:rPr>
              <w:t>N/A</w:t>
            </w:r>
          </w:p>
          <w:p w14:paraId="29230DD5" w14:textId="77777777" w:rsidR="00BD6A10" w:rsidRPr="00890749" w:rsidRDefault="00BD6A10" w:rsidP="00BD6A10">
            <w:pPr>
              <w:spacing w:after="0" w:line="240" w:lineRule="auto"/>
              <w:jc w:val="both"/>
              <w:rPr>
                <w:rFonts w:ascii="Cambria" w:eastAsia="Batang" w:hAnsi="Cambria"/>
                <w:bCs/>
                <w:color w:val="080808"/>
                <w:sz w:val="20"/>
                <w:szCs w:val="20"/>
                <w:lang w:val="es-CO"/>
              </w:rPr>
            </w:pPr>
            <w:r w:rsidRPr="00890749">
              <w:rPr>
                <w:rFonts w:ascii="Cambria" w:eastAsia="Batang" w:hAnsi="Cambria"/>
                <w:b/>
                <w:color w:val="080808"/>
                <w:sz w:val="20"/>
                <w:szCs w:val="20"/>
                <w:lang w:val="es-CO"/>
              </w:rPr>
              <w:t xml:space="preserve">Temas: </w:t>
            </w:r>
            <w:r w:rsidRPr="00890749">
              <w:rPr>
                <w:rFonts w:ascii="Cambria" w:eastAsia="Batang" w:hAnsi="Cambria"/>
                <w:bCs/>
                <w:color w:val="080808"/>
                <w:sz w:val="20"/>
                <w:szCs w:val="20"/>
                <w:lang w:val="es-CO"/>
              </w:rPr>
              <w:t>Desaparición forzada/ Igualdad ante la ley/ Libertad personal/ Obligación de respetar los derechos/ Protección judicial</w:t>
            </w:r>
          </w:p>
          <w:p w14:paraId="40D6633E" w14:textId="77777777" w:rsidR="00BD6A10" w:rsidRPr="00890749" w:rsidRDefault="00BD6A10" w:rsidP="00BD6A10">
            <w:pPr>
              <w:spacing w:after="0" w:line="240" w:lineRule="auto"/>
              <w:jc w:val="both"/>
              <w:rPr>
                <w:rFonts w:ascii="Cambria" w:eastAsia="Batang" w:hAnsi="Cambria"/>
                <w:b/>
                <w:color w:val="080808"/>
                <w:sz w:val="20"/>
                <w:szCs w:val="20"/>
                <w:lang w:val="es-CO"/>
              </w:rPr>
            </w:pPr>
          </w:p>
          <w:p w14:paraId="7BAA2A92" w14:textId="77777777" w:rsidR="00BD6A10" w:rsidRPr="00890749" w:rsidRDefault="00BD6A10" w:rsidP="00BD6A10">
            <w:pPr>
              <w:spacing w:after="0" w:line="240" w:lineRule="auto"/>
              <w:jc w:val="both"/>
              <w:rPr>
                <w:rFonts w:ascii="Cambria" w:eastAsia="Batang" w:hAnsi="Cambria"/>
                <w:b/>
                <w:color w:val="080808"/>
                <w:sz w:val="20"/>
                <w:szCs w:val="20"/>
                <w:lang w:val="es-CO"/>
              </w:rPr>
            </w:pPr>
            <w:r w:rsidRPr="00890749">
              <w:rPr>
                <w:rFonts w:ascii="Cambria" w:eastAsia="Batang" w:hAnsi="Cambria"/>
                <w:b/>
                <w:color w:val="080808"/>
                <w:sz w:val="20"/>
                <w:szCs w:val="20"/>
                <w:lang w:val="es-CO"/>
              </w:rPr>
              <w:t xml:space="preserve">Hechos: </w:t>
            </w:r>
            <w:r w:rsidRPr="00890749">
              <w:rPr>
                <w:rFonts w:ascii="Cambria" w:eastAsia="Batang" w:hAnsi="Cambria"/>
                <w:bCs/>
                <w:color w:val="080808"/>
                <w:sz w:val="20"/>
                <w:szCs w:val="20"/>
                <w:lang w:val="es-CO"/>
              </w:rPr>
              <w:t>El 30 de octubre de 2008, mediante el Informe No. 83/08, la Comisión aprobó y reconoció el cumplimiento parcial de un acuerdo de solución amistosa suscrito el 22 de septiembre de 2006 en la petición 401-05 Jorge Antonio Barbosa Tarazona.  En resumen, la petición alegaba la responsabilidad de agentes del Estado en la desaparición de Jorge Antonio Barbosa Tarazona el 13 de octubre de 1992 en el departamento de Magdalena y el retardo injustificado por parte de las autoridades judiciales en investigar, juzgar y sancionar a los presuntos responsables.</w:t>
            </w:r>
          </w:p>
          <w:p w14:paraId="4A301634" w14:textId="77777777" w:rsidR="00BD6A10" w:rsidRPr="00890749" w:rsidRDefault="00BD6A10" w:rsidP="00BD6A10">
            <w:pPr>
              <w:spacing w:after="0" w:line="240" w:lineRule="auto"/>
              <w:jc w:val="both"/>
              <w:rPr>
                <w:rFonts w:ascii="Cambria" w:eastAsia="Batang" w:hAnsi="Cambria"/>
                <w:b/>
                <w:color w:val="080808"/>
                <w:sz w:val="20"/>
                <w:szCs w:val="20"/>
                <w:lang w:val="es-CO"/>
              </w:rPr>
            </w:pPr>
          </w:p>
          <w:p w14:paraId="039EA89A" w14:textId="31D0A9C6" w:rsidR="000F6AC8" w:rsidRPr="00890749" w:rsidRDefault="00BD6A10" w:rsidP="00BD6A10">
            <w:pPr>
              <w:autoSpaceDE w:val="0"/>
              <w:autoSpaceDN w:val="0"/>
              <w:adjustRightInd w:val="0"/>
              <w:spacing w:after="0" w:line="240" w:lineRule="auto"/>
              <w:jc w:val="both"/>
              <w:rPr>
                <w:rFonts w:ascii="Cambria" w:eastAsia="Batang" w:hAnsi="Cambria" w:cs="Cambria"/>
                <w:color w:val="080808"/>
                <w:sz w:val="20"/>
                <w:szCs w:val="20"/>
                <w:lang w:val="es-CO" w:eastAsia="pt-BR"/>
              </w:rPr>
            </w:pPr>
            <w:r w:rsidRPr="00890749">
              <w:rPr>
                <w:rFonts w:ascii="Cambria" w:eastAsia="Batang" w:hAnsi="Cambria"/>
                <w:b/>
                <w:color w:val="080808"/>
                <w:sz w:val="20"/>
                <w:szCs w:val="20"/>
                <w:lang w:val="es-CO"/>
              </w:rPr>
              <w:t xml:space="preserve">Derechos alegados: </w:t>
            </w:r>
            <w:r w:rsidRPr="00890749">
              <w:rPr>
                <w:rFonts w:ascii="Cambria" w:eastAsia="Batang" w:hAnsi="Cambria"/>
                <w:bCs/>
                <w:color w:val="080808"/>
                <w:sz w:val="20"/>
                <w:szCs w:val="20"/>
                <w:lang w:val="es-CO"/>
              </w:rPr>
              <w:t>La parte peticionaria alegó que la República de Colombia era responsable por la violación de los derechos consagrados en los artículos 4 (derecho a la vida), 5 (derecho a la integridad personal), 7 (derecho a la libertad personal), 24 (igualdad ante la ley), 25 (protección judicial) de la Convención Americana sobre Derechos Humanos, en conjunción con la violación de las obligaciones dispuestas en el artículo 1.1 (obligación de respetar los derechos) y los derechos protegidos por los artículos I, II, y III de la Convención Interamericana sobre Desaparición Forzada de Personas, en perjuicio de Jorge Antonio Barbosa Tarazona y sus familiares</w:t>
            </w:r>
          </w:p>
        </w:tc>
      </w:tr>
    </w:tbl>
    <w:p w14:paraId="1800F6C1" w14:textId="77777777" w:rsidR="003B3362" w:rsidRPr="0009182C" w:rsidRDefault="003B3362" w:rsidP="003B3362">
      <w:pPr>
        <w:spacing w:after="0" w:line="240" w:lineRule="auto"/>
        <w:contextualSpacing/>
        <w:jc w:val="both"/>
        <w:rPr>
          <w:rFonts w:ascii="Cambria" w:eastAsia="Batang" w:hAnsi="Cambria" w:cs="Calibri Light"/>
          <w:b/>
          <w:color w:val="080808"/>
          <w:lang w:val="es-CO"/>
        </w:rPr>
      </w:pPr>
    </w:p>
    <w:p w14:paraId="78070B13" w14:textId="77777777" w:rsidR="003B3362" w:rsidRDefault="003B3362" w:rsidP="003B3362">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5D397683" w14:textId="77777777" w:rsidR="00BD6A10" w:rsidRDefault="00BD6A10" w:rsidP="00BD6A10">
      <w:pPr>
        <w:spacing w:after="0" w:line="240" w:lineRule="auto"/>
        <w:ind w:left="720"/>
        <w:contextualSpacing/>
        <w:rPr>
          <w:rFonts w:ascii="Cambria" w:eastAsia="Batang" w:hAnsi="Cambria"/>
          <w:b/>
          <w:color w:val="080808"/>
          <w:lang w:val="es-CO"/>
        </w:rPr>
      </w:pPr>
    </w:p>
    <w:p w14:paraId="2FC104E7" w14:textId="3764038C" w:rsidR="005779D8" w:rsidRPr="00125F13" w:rsidRDefault="005779D8" w:rsidP="005779D8">
      <w:pPr>
        <w:numPr>
          <w:ilvl w:val="0"/>
          <w:numId w:val="41"/>
        </w:numPr>
        <w:tabs>
          <w:tab w:val="left" w:pos="1440"/>
        </w:tabs>
        <w:spacing w:after="0" w:line="240" w:lineRule="auto"/>
        <w:ind w:left="0" w:firstLine="720"/>
        <w:jc w:val="both"/>
        <w:rPr>
          <w:rFonts w:ascii="Cambria" w:eastAsia="Batang" w:hAnsi="Cambria" w:cs="Calibri Light"/>
          <w:color w:val="000000"/>
          <w:sz w:val="20"/>
          <w:szCs w:val="20"/>
          <w:lang w:val="es-CO"/>
        </w:rPr>
      </w:pPr>
      <w:r w:rsidRPr="00125F13">
        <w:rPr>
          <w:rFonts w:ascii="Cambria" w:eastAsia="Batang" w:hAnsi="Cambria" w:cs="Calibri Light"/>
          <w:color w:val="000000"/>
          <w:sz w:val="20"/>
          <w:szCs w:val="20"/>
          <w:lang w:val="es-CO"/>
        </w:rPr>
        <w:t xml:space="preserve">El </w:t>
      </w:r>
      <w:r>
        <w:rPr>
          <w:rFonts w:ascii="Cambria" w:eastAsia="Batang" w:hAnsi="Cambria" w:cs="Calibri Light"/>
          <w:color w:val="000000"/>
          <w:sz w:val="20"/>
          <w:szCs w:val="20"/>
          <w:lang w:val="es-CO"/>
        </w:rPr>
        <w:t>22 de septiembre</w:t>
      </w:r>
      <w:r w:rsidRPr="00125F13">
        <w:rPr>
          <w:rFonts w:ascii="Cambria" w:eastAsia="Batang" w:hAnsi="Cambria" w:cs="Calibri Light"/>
          <w:color w:val="000000"/>
          <w:sz w:val="20"/>
          <w:szCs w:val="20"/>
          <w:lang w:val="es-CO"/>
        </w:rPr>
        <w:t xml:space="preserve"> de 20</w:t>
      </w:r>
      <w:r w:rsidR="00733C31">
        <w:rPr>
          <w:rFonts w:ascii="Cambria" w:eastAsia="Batang" w:hAnsi="Cambria" w:cs="Calibri Light"/>
          <w:color w:val="000000"/>
          <w:sz w:val="20"/>
          <w:szCs w:val="20"/>
          <w:lang w:val="es-CO"/>
        </w:rPr>
        <w:t>06</w:t>
      </w:r>
      <w:r w:rsidRPr="00125F13">
        <w:rPr>
          <w:rFonts w:ascii="Cambria" w:eastAsia="Batang" w:hAnsi="Cambria" w:cs="Calibri Light"/>
          <w:color w:val="000000"/>
          <w:sz w:val="20"/>
          <w:szCs w:val="20"/>
          <w:lang w:val="es-CO"/>
        </w:rPr>
        <w:t xml:space="preserve">, las partes firmaron un acuerdo de solución amistosa. </w:t>
      </w:r>
    </w:p>
    <w:p w14:paraId="1AE5E4A4" w14:textId="77777777" w:rsidR="005779D8" w:rsidRPr="00125F13" w:rsidRDefault="005779D8" w:rsidP="005779D8">
      <w:pPr>
        <w:tabs>
          <w:tab w:val="left" w:pos="1440"/>
        </w:tabs>
        <w:spacing w:after="0" w:line="240" w:lineRule="auto"/>
        <w:ind w:left="720"/>
        <w:jc w:val="both"/>
        <w:rPr>
          <w:rFonts w:ascii="Cambria" w:eastAsia="Batang" w:hAnsi="Cambria" w:cs="Calibri Light"/>
          <w:color w:val="000000"/>
          <w:sz w:val="20"/>
          <w:szCs w:val="20"/>
          <w:lang w:val="es-CO"/>
        </w:rPr>
      </w:pPr>
    </w:p>
    <w:p w14:paraId="00812F70" w14:textId="3686EC15" w:rsidR="005779D8" w:rsidRPr="00125F13" w:rsidRDefault="005779D8" w:rsidP="005779D8">
      <w:pPr>
        <w:numPr>
          <w:ilvl w:val="0"/>
          <w:numId w:val="41"/>
        </w:numPr>
        <w:tabs>
          <w:tab w:val="left" w:pos="1440"/>
        </w:tabs>
        <w:spacing w:after="0" w:line="240" w:lineRule="auto"/>
        <w:ind w:left="0" w:firstLine="720"/>
        <w:jc w:val="both"/>
        <w:rPr>
          <w:rFonts w:ascii="Cambria" w:eastAsia="Batang" w:hAnsi="Cambria" w:cs="Calibri Light"/>
          <w:color w:val="000000"/>
          <w:sz w:val="20"/>
          <w:szCs w:val="20"/>
          <w:lang w:val="es-CO"/>
        </w:rPr>
      </w:pPr>
      <w:r w:rsidRPr="00125F13">
        <w:rPr>
          <w:rFonts w:ascii="Cambria" w:eastAsia="Batang" w:hAnsi="Cambria" w:cs="Calibri Light"/>
          <w:color w:val="000000"/>
          <w:sz w:val="20"/>
          <w:szCs w:val="20"/>
          <w:lang w:val="es-CO"/>
        </w:rPr>
        <w:t xml:space="preserve">El </w:t>
      </w:r>
      <w:r w:rsidR="00733C31">
        <w:rPr>
          <w:rFonts w:ascii="Cambria" w:eastAsia="Batang" w:hAnsi="Cambria" w:cs="Calibri Light"/>
          <w:color w:val="000000"/>
          <w:sz w:val="20"/>
          <w:szCs w:val="20"/>
          <w:lang w:val="es-CO"/>
        </w:rPr>
        <w:t>30</w:t>
      </w:r>
      <w:r w:rsidRPr="00125F13">
        <w:rPr>
          <w:rFonts w:ascii="Cambria" w:eastAsia="Batang" w:hAnsi="Cambria" w:cs="Calibri Light"/>
          <w:color w:val="000000"/>
          <w:sz w:val="20"/>
          <w:szCs w:val="20"/>
          <w:lang w:val="es-CO"/>
        </w:rPr>
        <w:t xml:space="preserve"> de octubre de 20</w:t>
      </w:r>
      <w:r w:rsidR="00733C31">
        <w:rPr>
          <w:rFonts w:ascii="Cambria" w:eastAsia="Batang" w:hAnsi="Cambria" w:cs="Calibri Light"/>
          <w:color w:val="000000"/>
          <w:sz w:val="20"/>
          <w:szCs w:val="20"/>
          <w:lang w:val="es-CO"/>
        </w:rPr>
        <w:t>08</w:t>
      </w:r>
      <w:r w:rsidRPr="00125F13">
        <w:rPr>
          <w:rFonts w:ascii="Cambria" w:eastAsia="Batang" w:hAnsi="Cambria" w:cs="Calibri Light"/>
          <w:color w:val="000000"/>
          <w:sz w:val="20"/>
          <w:szCs w:val="20"/>
          <w:lang w:val="es-CO"/>
        </w:rPr>
        <w:t xml:space="preserve">, la CIDH publicó el informe de homologación No. </w:t>
      </w:r>
      <w:r w:rsidR="00733C31">
        <w:rPr>
          <w:rFonts w:ascii="Cambria" w:eastAsia="Batang" w:hAnsi="Cambria" w:cs="Calibri Light"/>
          <w:color w:val="000000"/>
          <w:sz w:val="20"/>
          <w:szCs w:val="20"/>
          <w:lang w:val="es-CO"/>
        </w:rPr>
        <w:t>83</w:t>
      </w:r>
      <w:r w:rsidRPr="00125F13">
        <w:rPr>
          <w:rFonts w:ascii="Cambria" w:eastAsia="Batang" w:hAnsi="Cambria" w:cs="Calibri Light"/>
          <w:color w:val="000000"/>
          <w:sz w:val="20"/>
          <w:szCs w:val="20"/>
          <w:lang w:val="es-CO"/>
        </w:rPr>
        <w:t>/</w:t>
      </w:r>
      <w:r w:rsidR="00733C31">
        <w:rPr>
          <w:rFonts w:ascii="Cambria" w:eastAsia="Batang" w:hAnsi="Cambria" w:cs="Calibri Light"/>
          <w:color w:val="000000"/>
          <w:sz w:val="20"/>
          <w:szCs w:val="20"/>
          <w:lang w:val="es-CO"/>
        </w:rPr>
        <w:t>08</w:t>
      </w:r>
      <w:r>
        <w:rPr>
          <w:rFonts w:ascii="Cambria" w:eastAsia="Batang" w:hAnsi="Cambria" w:cs="Calibri Light"/>
          <w:color w:val="000000"/>
          <w:sz w:val="20"/>
          <w:szCs w:val="20"/>
          <w:lang w:val="es-CO"/>
        </w:rPr>
        <w:t>, aprobando el acuerdo de solución amistosa</w:t>
      </w:r>
      <w:r w:rsidRPr="00125F13">
        <w:rPr>
          <w:rFonts w:ascii="Cambria" w:eastAsia="Batang" w:hAnsi="Cambria" w:cs="Calibri Light"/>
          <w:color w:val="000000"/>
          <w:sz w:val="20"/>
          <w:szCs w:val="20"/>
          <w:lang w:val="es-CO"/>
        </w:rPr>
        <w:t xml:space="preserve">. </w:t>
      </w:r>
    </w:p>
    <w:p w14:paraId="34E6278C" w14:textId="77777777" w:rsidR="00BD6A10" w:rsidRDefault="00BD6A10" w:rsidP="00BD6A10">
      <w:pPr>
        <w:spacing w:after="0" w:line="240" w:lineRule="auto"/>
        <w:contextualSpacing/>
        <w:rPr>
          <w:rFonts w:ascii="Cambria" w:eastAsia="Batang" w:hAnsi="Cambria"/>
          <w:b/>
          <w:color w:val="080808"/>
          <w:lang w:val="es-CO"/>
        </w:rPr>
      </w:pPr>
    </w:p>
    <w:p w14:paraId="17FE6AD0" w14:textId="77777777" w:rsidR="00A76D93" w:rsidRPr="00A76D93" w:rsidRDefault="00A76D93" w:rsidP="00A76D93">
      <w:pPr>
        <w:pStyle w:val="ListParagraph"/>
        <w:numPr>
          <w:ilvl w:val="0"/>
          <w:numId w:val="37"/>
        </w:numPr>
        <w:spacing w:after="0" w:line="240" w:lineRule="auto"/>
        <w:ind w:left="0" w:firstLine="709"/>
        <w:jc w:val="both"/>
        <w:rPr>
          <w:rFonts w:ascii="Cambria" w:eastAsia="Batang" w:hAnsi="Cambria" w:cs="Calibri Light"/>
          <w:b/>
          <w:color w:val="080808"/>
          <w:lang w:val="es-CO"/>
        </w:rPr>
      </w:pPr>
      <w:r w:rsidRPr="00A76D93">
        <w:rPr>
          <w:rFonts w:ascii="Cambria" w:eastAsia="Batang" w:hAnsi="Cambria" w:cs="Calibri Light"/>
          <w:b/>
          <w:color w:val="080808"/>
          <w:lang w:val="es-CO"/>
        </w:rPr>
        <w:t>ANÁLISIS DEL CUMPLIMIENTO DE LAS CLÁUSULAS DEL ACUERDO DE SOLUCIÓN AMISTOSA</w:t>
      </w:r>
    </w:p>
    <w:p w14:paraId="67A36B0B" w14:textId="77777777" w:rsidR="003B3362" w:rsidRPr="0009182C" w:rsidRDefault="003B3362" w:rsidP="003B3362">
      <w:pPr>
        <w:spacing w:after="0" w:line="240" w:lineRule="auto"/>
        <w:ind w:left="720"/>
        <w:jc w:val="both"/>
        <w:rPr>
          <w:rFonts w:ascii="Cambria" w:eastAsia="Batang" w:hAnsi="Cambria" w:cs="Calibri Light"/>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3B3362" w:rsidRPr="00E67A6E" w14:paraId="14155F16" w14:textId="77777777" w:rsidTr="00F024F0">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34E74A5" w14:textId="77777777" w:rsidR="003B3362" w:rsidRPr="00890749" w:rsidRDefault="003B3362" w:rsidP="00F024F0">
            <w:pPr>
              <w:tabs>
                <w:tab w:val="center" w:pos="2049"/>
              </w:tabs>
              <w:spacing w:after="0" w:line="240" w:lineRule="auto"/>
              <w:jc w:val="center"/>
              <w:rPr>
                <w:rFonts w:ascii="Cambria" w:eastAsia="Batang" w:hAnsi="Cambria"/>
                <w:b/>
                <w:color w:val="080808"/>
                <w:sz w:val="20"/>
                <w:szCs w:val="20"/>
                <w:lang w:val="es-CO"/>
              </w:rPr>
            </w:pPr>
            <w:r w:rsidRPr="00890749">
              <w:rPr>
                <w:rFonts w:ascii="Cambria" w:eastAsia="Batang" w:hAnsi="Cambria"/>
                <w:b/>
                <w:color w:val="080808"/>
                <w:sz w:val="20"/>
                <w:szCs w:val="20"/>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DD83C7" w14:textId="77777777" w:rsidR="003B3362" w:rsidRPr="00890749" w:rsidRDefault="003B3362" w:rsidP="00F024F0">
            <w:pPr>
              <w:spacing w:after="0" w:line="240" w:lineRule="auto"/>
              <w:jc w:val="center"/>
              <w:rPr>
                <w:rFonts w:ascii="Cambria" w:eastAsia="Batang" w:hAnsi="Cambria"/>
                <w:b/>
                <w:color w:val="080808"/>
                <w:sz w:val="20"/>
                <w:szCs w:val="20"/>
                <w:lang w:val="es-CO"/>
              </w:rPr>
            </w:pPr>
            <w:r w:rsidRPr="00890749">
              <w:rPr>
                <w:rFonts w:ascii="Cambria" w:eastAsia="Batang" w:hAnsi="Cambria"/>
                <w:b/>
                <w:color w:val="080808"/>
                <w:sz w:val="20"/>
                <w:szCs w:val="20"/>
                <w:lang w:val="es-CO"/>
              </w:rPr>
              <w:t>Estado de Cumplimiento</w:t>
            </w:r>
          </w:p>
        </w:tc>
      </w:tr>
      <w:tr w:rsidR="00A76D93" w:rsidRPr="00E67A6E" w14:paraId="11325061" w14:textId="77777777" w:rsidTr="005B4AAB">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4E57966A" w14:textId="7EDE4331" w:rsidR="00A76D93" w:rsidRPr="00890749" w:rsidRDefault="00A76D93" w:rsidP="00A76D93">
            <w:pPr>
              <w:spacing w:after="0" w:line="240" w:lineRule="auto"/>
              <w:rPr>
                <w:rFonts w:ascii="Cambria" w:eastAsia="Batang" w:hAnsi="Cambria"/>
                <w:b/>
                <w:color w:val="000000"/>
                <w:sz w:val="20"/>
                <w:szCs w:val="20"/>
                <w:lang w:val="es-CO" w:eastAsia="es-ES_tradnl"/>
              </w:rPr>
            </w:pPr>
            <w:r w:rsidRPr="00890749">
              <w:rPr>
                <w:rFonts w:ascii="Cambria" w:hAnsi="Cambria"/>
                <w:b/>
                <w:bCs/>
                <w:color w:val="000000"/>
                <w:sz w:val="20"/>
                <w:szCs w:val="20"/>
                <w:lang w:val="es-CO"/>
              </w:rPr>
              <w:t>PRIMERO.- Materia de reparaciones.</w:t>
            </w:r>
          </w:p>
        </w:tc>
      </w:tr>
      <w:tr w:rsidR="003B3362" w:rsidRPr="00E67A6E" w14:paraId="591D168B" w14:textId="77777777" w:rsidTr="00F024F0">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77009112" w14:textId="77777777" w:rsidR="00A76D93" w:rsidRPr="00890749" w:rsidRDefault="00A76D93" w:rsidP="00A76D93">
            <w:pPr>
              <w:spacing w:after="0" w:line="240" w:lineRule="auto"/>
              <w:jc w:val="both"/>
              <w:rPr>
                <w:rFonts w:ascii="Cambria" w:eastAsia="Batang" w:hAnsi="Cambria"/>
                <w:b/>
                <w:bCs/>
                <w:color w:val="080808"/>
                <w:sz w:val="20"/>
                <w:szCs w:val="20"/>
                <w:lang w:val="es-CO"/>
              </w:rPr>
            </w:pPr>
            <w:r w:rsidRPr="00890749">
              <w:rPr>
                <w:rFonts w:ascii="Cambria" w:eastAsia="Batang" w:hAnsi="Cambria"/>
                <w:b/>
                <w:bCs/>
                <w:color w:val="080808"/>
                <w:sz w:val="20"/>
                <w:szCs w:val="20"/>
                <w:lang w:val="es-CO"/>
              </w:rPr>
              <w:lastRenderedPageBreak/>
              <w:t>a) Reparaciones de carácter pecuniario.</w:t>
            </w:r>
          </w:p>
          <w:p w14:paraId="6BCA576C" w14:textId="77777777" w:rsidR="00A76D93" w:rsidRPr="00890749" w:rsidRDefault="00A76D93" w:rsidP="00A76D93">
            <w:pPr>
              <w:spacing w:after="0" w:line="240" w:lineRule="auto"/>
              <w:jc w:val="both"/>
              <w:rPr>
                <w:rFonts w:ascii="Cambria" w:eastAsia="Batang" w:hAnsi="Cambria"/>
                <w:bCs/>
                <w:color w:val="080808"/>
                <w:sz w:val="20"/>
                <w:szCs w:val="20"/>
                <w:lang w:val="es-CO"/>
              </w:rPr>
            </w:pPr>
            <w:r w:rsidRPr="00890749">
              <w:rPr>
                <w:rFonts w:ascii="Cambria" w:eastAsia="Batang" w:hAnsi="Cambria"/>
                <w:bCs/>
                <w:color w:val="080808"/>
                <w:sz w:val="20"/>
                <w:szCs w:val="20"/>
                <w:lang w:val="es-CO"/>
              </w:rPr>
              <w:t>Una vez homologado el acuerdo de solución amistosa por la Comisión Interamericana de Derechos Humanos, el Estado  se comprometió a presentar ante el Consejo de Estado una propuesta de conciliación hasta por el cien por ciento (100 %) de la sentencia proferida por el Tribunal Contenciosos Administrativo de Santa Marta, por los daños morales reconocidos a los familiares de Jorge Antonio Barbosa Tarazona; así mismo en dicha diligencia el Estado reconocería los perjuicios materiales originados por la muerte de Jorge Antonio Barbosa Tarazona con base en el salario mínimo legal vigente.</w:t>
            </w:r>
          </w:p>
          <w:p w14:paraId="4C88BC0D" w14:textId="77777777" w:rsidR="00A76D93" w:rsidRPr="00890749" w:rsidRDefault="00A76D93" w:rsidP="00A76D93">
            <w:pPr>
              <w:spacing w:after="0" w:line="240" w:lineRule="auto"/>
              <w:jc w:val="both"/>
              <w:rPr>
                <w:rFonts w:ascii="Cambria" w:eastAsia="Batang" w:hAnsi="Cambria"/>
                <w:bCs/>
                <w:color w:val="080808"/>
                <w:sz w:val="20"/>
                <w:szCs w:val="20"/>
                <w:lang w:val="es-CO"/>
              </w:rPr>
            </w:pPr>
          </w:p>
          <w:p w14:paraId="3D81FDF4" w14:textId="34A31544" w:rsidR="003B3362" w:rsidRPr="00890749" w:rsidRDefault="00A76D93" w:rsidP="00A76D93">
            <w:pPr>
              <w:spacing w:after="0" w:line="240" w:lineRule="auto"/>
              <w:jc w:val="both"/>
              <w:rPr>
                <w:rFonts w:ascii="Cambria" w:eastAsia="Times New Roman" w:hAnsi="Cambria"/>
                <w:color w:val="080808"/>
                <w:sz w:val="20"/>
                <w:szCs w:val="20"/>
                <w:lang w:val="es-CO"/>
              </w:rPr>
            </w:pPr>
            <w:r w:rsidRPr="00890749">
              <w:rPr>
                <w:rFonts w:ascii="Cambria" w:eastAsia="Batang" w:hAnsi="Cambria"/>
                <w:bCs/>
                <w:color w:val="080808"/>
                <w:sz w:val="20"/>
                <w:szCs w:val="20"/>
                <w:lang w:val="es-CO"/>
              </w:rPr>
              <w:t>El Estado se compromete a dar aplicación a la Ley 288 de 1996, con el propósito de reparar en beneficio de la madre, la esposa y la hija, los siguientes perjuicios: el daño inmaterial ocasionado a Jorge Antonio Barbosa Tarazona, por los sufrimientos padecidos desde el momento de su retención hasta la declaración judicial de su muerte por presunción y los gastos en que hayan incurridos los familiares de la víctima anteriormente mencionados, en la búsqueda de sus restos, siempre y cuando aportaran las pruebas que así lo demuestren.</w:t>
            </w:r>
          </w:p>
        </w:tc>
        <w:tc>
          <w:tcPr>
            <w:tcW w:w="1701" w:type="dxa"/>
            <w:tcBorders>
              <w:top w:val="single" w:sz="4" w:space="0" w:color="auto"/>
              <w:left w:val="single" w:sz="4" w:space="0" w:color="auto"/>
              <w:bottom w:val="single" w:sz="4" w:space="0" w:color="auto"/>
              <w:right w:val="single" w:sz="4" w:space="0" w:color="auto"/>
            </w:tcBorders>
            <w:vAlign w:val="center"/>
          </w:tcPr>
          <w:p w14:paraId="3EF85D39" w14:textId="752EEAA8" w:rsidR="003B3362" w:rsidRPr="00890749" w:rsidRDefault="00A76D93" w:rsidP="00F024F0">
            <w:pPr>
              <w:spacing w:after="0" w:line="240" w:lineRule="auto"/>
              <w:jc w:val="center"/>
              <w:rPr>
                <w:rFonts w:ascii="Cambria" w:eastAsia="Batang" w:hAnsi="Cambria"/>
                <w:b/>
                <w:color w:val="080808"/>
                <w:sz w:val="20"/>
                <w:szCs w:val="20"/>
                <w:lang w:val="es-CO"/>
              </w:rPr>
            </w:pPr>
            <w:r w:rsidRPr="00890749">
              <w:rPr>
                <w:rFonts w:ascii="Cambria" w:eastAsia="Batang" w:hAnsi="Cambria"/>
                <w:b/>
                <w:color w:val="080808"/>
                <w:sz w:val="20"/>
                <w:szCs w:val="20"/>
                <w:lang w:val="es-CO"/>
              </w:rPr>
              <w:t>Total</w:t>
            </w:r>
            <w:r w:rsidRPr="00890749">
              <w:rPr>
                <w:rFonts w:ascii="Cambria" w:eastAsia="Batang" w:hAnsi="Cambria"/>
                <w:b/>
                <w:color w:val="080808"/>
                <w:sz w:val="20"/>
                <w:szCs w:val="20"/>
                <w:vertAlign w:val="superscript"/>
                <w:lang w:val="es-CO"/>
              </w:rPr>
              <w:footnoteReference w:id="1"/>
            </w:r>
          </w:p>
        </w:tc>
      </w:tr>
      <w:tr w:rsidR="003B3362" w:rsidRPr="00E67A6E" w14:paraId="43178BB7" w14:textId="77777777" w:rsidTr="00F024F0">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64CCD775" w14:textId="77777777" w:rsidR="00A76D93" w:rsidRPr="00890749" w:rsidRDefault="00A76D93" w:rsidP="00A76D93">
            <w:pPr>
              <w:spacing w:after="0" w:line="240" w:lineRule="auto"/>
              <w:jc w:val="both"/>
              <w:rPr>
                <w:rFonts w:ascii="Cambria" w:eastAsia="Batang" w:hAnsi="Cambria"/>
                <w:b/>
                <w:bCs/>
                <w:color w:val="080808"/>
                <w:sz w:val="20"/>
                <w:szCs w:val="20"/>
                <w:lang w:val="es-CO"/>
              </w:rPr>
            </w:pPr>
            <w:r w:rsidRPr="00890749">
              <w:rPr>
                <w:rFonts w:ascii="Cambria" w:eastAsia="Batang" w:hAnsi="Cambria"/>
                <w:b/>
                <w:bCs/>
                <w:color w:val="080808"/>
                <w:sz w:val="20"/>
                <w:szCs w:val="20"/>
                <w:lang w:val="es-CO"/>
              </w:rPr>
              <w:t>b) Reparaciones no pecuniarias o medidas de satisfacción.</w:t>
            </w:r>
          </w:p>
          <w:p w14:paraId="2172A25C" w14:textId="77777777" w:rsidR="00A76D93" w:rsidRPr="00890749" w:rsidRDefault="00A76D93" w:rsidP="00A76D93">
            <w:pPr>
              <w:spacing w:after="0" w:line="240" w:lineRule="auto"/>
              <w:jc w:val="both"/>
              <w:rPr>
                <w:rFonts w:ascii="Cambria" w:eastAsia="Batang" w:hAnsi="Cambria"/>
                <w:bCs/>
                <w:color w:val="080808"/>
                <w:sz w:val="20"/>
                <w:szCs w:val="20"/>
                <w:lang w:val="es-CO"/>
              </w:rPr>
            </w:pPr>
            <w:r w:rsidRPr="00890749">
              <w:rPr>
                <w:rFonts w:ascii="Cambria" w:eastAsia="Batang" w:hAnsi="Cambria"/>
                <w:bCs/>
                <w:color w:val="080808"/>
                <w:sz w:val="20"/>
                <w:szCs w:val="20"/>
                <w:lang w:val="es-CO"/>
              </w:rPr>
              <w:t xml:space="preserve">En el espacio de suscripción del Acuerdo de Solución Amistosa acordado para el 22 de septiembre de 2006, en la ciudad de Barranquilla, que se realizará con la presencia de los familiares de la víctima, el Estado representado por funcionarios del Ministerio de Defensa Nacional y el Ejército Nacional, solicitará perdón por los hechos que originaron la muerte de Jorge Antonio Barbosa Tarazona; igualmente se entregará a los familiares de la víctima una </w:t>
            </w:r>
            <w:r w:rsidRPr="00890749">
              <w:rPr>
                <w:rFonts w:ascii="Cambria" w:eastAsia="Batang" w:hAnsi="Cambria"/>
                <w:b/>
                <w:bCs/>
                <w:color w:val="080808"/>
                <w:sz w:val="20"/>
                <w:szCs w:val="20"/>
                <w:lang w:val="es-CO"/>
              </w:rPr>
              <w:t>Placa</w:t>
            </w:r>
            <w:r w:rsidRPr="00890749">
              <w:rPr>
                <w:rFonts w:ascii="Cambria" w:eastAsia="Batang" w:hAnsi="Cambria"/>
                <w:bCs/>
                <w:color w:val="080808"/>
                <w:sz w:val="20"/>
                <w:szCs w:val="20"/>
                <w:lang w:val="es-CO"/>
              </w:rPr>
              <w:t xml:space="preserve"> para recordar la memoria de Jorge Antonio Barbosa Tarazona y una Nota de Estilo con un mensaje en el mismo sentido, suscrita por un funcionario del Ministerio de Defensa Nacional.</w:t>
            </w:r>
          </w:p>
          <w:p w14:paraId="45CB6AC1" w14:textId="77777777" w:rsidR="00A76D93" w:rsidRPr="00890749" w:rsidRDefault="00A76D93" w:rsidP="00A76D93">
            <w:pPr>
              <w:spacing w:after="0" w:line="240" w:lineRule="auto"/>
              <w:jc w:val="both"/>
              <w:rPr>
                <w:rFonts w:ascii="Cambria" w:eastAsia="Batang" w:hAnsi="Cambria"/>
                <w:bCs/>
                <w:color w:val="080808"/>
                <w:sz w:val="20"/>
                <w:szCs w:val="20"/>
                <w:lang w:val="es-CO"/>
              </w:rPr>
            </w:pPr>
          </w:p>
          <w:p w14:paraId="27CB44F5" w14:textId="77777777" w:rsidR="00A76D93" w:rsidRPr="00890749" w:rsidRDefault="00A76D93" w:rsidP="00A76D93">
            <w:pPr>
              <w:spacing w:after="0" w:line="240" w:lineRule="auto"/>
              <w:jc w:val="both"/>
              <w:rPr>
                <w:rFonts w:ascii="Cambria" w:eastAsia="Batang" w:hAnsi="Cambria"/>
                <w:bCs/>
                <w:color w:val="080808"/>
                <w:sz w:val="20"/>
                <w:szCs w:val="20"/>
                <w:lang w:val="es-CO"/>
              </w:rPr>
            </w:pPr>
            <w:r w:rsidRPr="00890749">
              <w:rPr>
                <w:rFonts w:ascii="Cambria" w:eastAsia="Batang" w:hAnsi="Cambria"/>
                <w:bCs/>
                <w:color w:val="080808"/>
                <w:sz w:val="20"/>
                <w:szCs w:val="20"/>
                <w:lang w:val="es-CO"/>
              </w:rPr>
              <w:t>El Estado se compromete a valorar al estado de salud y psicológico de la madre, señora e hija de Jorge Antonio Barbosa Tarazona, y les brindará los tratamientos a los que haya lugar.</w:t>
            </w:r>
          </w:p>
          <w:p w14:paraId="3C21327C" w14:textId="77777777" w:rsidR="00A76D93" w:rsidRPr="00890749" w:rsidRDefault="00A76D93" w:rsidP="00A76D93">
            <w:pPr>
              <w:spacing w:after="0" w:line="240" w:lineRule="auto"/>
              <w:jc w:val="both"/>
              <w:rPr>
                <w:rFonts w:ascii="Cambria" w:eastAsia="Batang" w:hAnsi="Cambria"/>
                <w:bCs/>
                <w:color w:val="080808"/>
                <w:sz w:val="20"/>
                <w:szCs w:val="20"/>
                <w:lang w:val="es-CO"/>
              </w:rPr>
            </w:pPr>
          </w:p>
          <w:p w14:paraId="5160AF5D" w14:textId="609AA3D3" w:rsidR="003B3362" w:rsidRPr="00890749" w:rsidRDefault="00A76D93" w:rsidP="00A76D93">
            <w:pPr>
              <w:spacing w:after="0" w:line="240" w:lineRule="auto"/>
              <w:jc w:val="both"/>
              <w:rPr>
                <w:rFonts w:ascii="Cambria" w:hAnsi="Cambria"/>
                <w:color w:val="080808"/>
                <w:sz w:val="20"/>
                <w:szCs w:val="20"/>
                <w:lang w:val="es-CO"/>
              </w:rPr>
            </w:pPr>
            <w:r w:rsidRPr="00890749">
              <w:rPr>
                <w:rFonts w:ascii="Cambria" w:eastAsia="Batang" w:hAnsi="Cambria"/>
                <w:bCs/>
                <w:color w:val="080808"/>
                <w:sz w:val="20"/>
                <w:szCs w:val="20"/>
                <w:lang w:val="es-CO"/>
              </w:rPr>
              <w:t>El Estado se compromete a incluir el presenta caso en el proceso pedagógico del Ejército Nacional, mediante la metodología de “lecciones aprendidas”</w:t>
            </w:r>
          </w:p>
        </w:tc>
        <w:tc>
          <w:tcPr>
            <w:tcW w:w="1701" w:type="dxa"/>
            <w:tcBorders>
              <w:top w:val="single" w:sz="4" w:space="0" w:color="auto"/>
              <w:left w:val="single" w:sz="4" w:space="0" w:color="auto"/>
              <w:bottom w:val="single" w:sz="4" w:space="0" w:color="auto"/>
              <w:right w:val="single" w:sz="4" w:space="0" w:color="auto"/>
            </w:tcBorders>
            <w:vAlign w:val="center"/>
          </w:tcPr>
          <w:p w14:paraId="05345117" w14:textId="482F93F1" w:rsidR="003B3362" w:rsidRPr="00890749" w:rsidRDefault="00A76D93" w:rsidP="00F024F0">
            <w:pPr>
              <w:spacing w:after="0" w:line="240" w:lineRule="auto"/>
              <w:jc w:val="center"/>
              <w:rPr>
                <w:rFonts w:ascii="Cambria" w:eastAsia="Batang" w:hAnsi="Cambria"/>
                <w:b/>
                <w:color w:val="080808"/>
                <w:sz w:val="20"/>
                <w:szCs w:val="20"/>
                <w:lang w:val="es-CO"/>
              </w:rPr>
            </w:pPr>
            <w:r w:rsidRPr="00890749">
              <w:rPr>
                <w:rFonts w:ascii="Cambria" w:eastAsia="Batang" w:hAnsi="Cambria"/>
                <w:b/>
                <w:bCs/>
                <w:color w:val="000000"/>
                <w:sz w:val="20"/>
                <w:szCs w:val="20"/>
                <w:lang w:val="es-CO" w:eastAsia="es-ES_tradnl"/>
              </w:rPr>
              <w:t>Total</w:t>
            </w:r>
            <w:r w:rsidRPr="00890749">
              <w:rPr>
                <w:rFonts w:ascii="Cambria" w:eastAsia="Batang" w:hAnsi="Cambria"/>
                <w:b/>
                <w:bCs/>
                <w:color w:val="000000"/>
                <w:sz w:val="20"/>
                <w:szCs w:val="20"/>
                <w:vertAlign w:val="superscript"/>
                <w:lang w:val="es-CO" w:eastAsia="es-ES_tradnl"/>
              </w:rPr>
              <w:footnoteReference w:id="2"/>
            </w:r>
          </w:p>
        </w:tc>
      </w:tr>
      <w:tr w:rsidR="003B3362" w:rsidRPr="00E67A6E" w14:paraId="3EFBC0C7"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4A8962A0" w14:textId="77777777" w:rsidR="00A76D93" w:rsidRPr="00890749" w:rsidRDefault="00A76D93" w:rsidP="00A76D93">
            <w:pPr>
              <w:spacing w:after="0" w:line="240" w:lineRule="auto"/>
              <w:jc w:val="both"/>
              <w:rPr>
                <w:rFonts w:ascii="Cambria" w:eastAsia="Batang" w:hAnsi="Cambria"/>
                <w:b/>
                <w:bCs/>
                <w:color w:val="080808"/>
                <w:sz w:val="20"/>
                <w:szCs w:val="20"/>
                <w:lang w:val="es-CO"/>
              </w:rPr>
            </w:pPr>
            <w:r w:rsidRPr="00890749">
              <w:rPr>
                <w:rFonts w:ascii="Cambria" w:eastAsia="Batang" w:hAnsi="Cambria"/>
                <w:b/>
                <w:bCs/>
                <w:color w:val="080808"/>
                <w:sz w:val="20"/>
                <w:szCs w:val="20"/>
                <w:lang w:val="es-CO"/>
              </w:rPr>
              <w:t>SEGUNDA. - En materia de justicia</w:t>
            </w:r>
          </w:p>
          <w:p w14:paraId="2A1CB548" w14:textId="139962F4" w:rsidR="003B3362" w:rsidRPr="00890749" w:rsidRDefault="00A76D93" w:rsidP="00A76D93">
            <w:pPr>
              <w:spacing w:after="0" w:line="240" w:lineRule="auto"/>
              <w:jc w:val="both"/>
              <w:rPr>
                <w:rFonts w:ascii="Cambria" w:hAnsi="Cambria"/>
                <w:color w:val="080808"/>
                <w:sz w:val="20"/>
                <w:szCs w:val="20"/>
                <w:lang w:val="es-CO"/>
              </w:rPr>
            </w:pPr>
            <w:r w:rsidRPr="00890749">
              <w:rPr>
                <w:rFonts w:ascii="Cambria" w:eastAsia="Batang" w:hAnsi="Cambria"/>
                <w:bCs/>
                <w:color w:val="080808"/>
                <w:sz w:val="20"/>
                <w:szCs w:val="20"/>
                <w:lang w:val="es-CO"/>
              </w:rPr>
              <w:t>El Estado, en el marco del impulso oficioso que le corresponde en materia de investigación, fortalecerá y adelantará gestiones y diligencias especiales que conduzcan a la identificación e individualización de los responsables de la desaparición y posterior muerte de Jorge Antonio Barbosa Tarazona.  Asimismo, realizará sus mejores esfuerzos técnicos y científicos en la búsqueda de los restos mortales de la víctima.  Cuando se encuentren e identifiquen los restos mortales, el Estado los entregará a la brevedad posible a sus familiares, para que pueda ser honrado, según sus creencias.</w:t>
            </w:r>
          </w:p>
        </w:tc>
        <w:tc>
          <w:tcPr>
            <w:tcW w:w="1701" w:type="dxa"/>
            <w:tcBorders>
              <w:top w:val="single" w:sz="4" w:space="0" w:color="auto"/>
              <w:left w:val="single" w:sz="4" w:space="0" w:color="auto"/>
              <w:bottom w:val="single" w:sz="4" w:space="0" w:color="auto"/>
              <w:right w:val="single" w:sz="4" w:space="0" w:color="auto"/>
            </w:tcBorders>
            <w:vAlign w:val="center"/>
          </w:tcPr>
          <w:p w14:paraId="2A634FDE" w14:textId="67E39C85" w:rsidR="003B3362" w:rsidRPr="00890749" w:rsidRDefault="00A76D93" w:rsidP="00F024F0">
            <w:pPr>
              <w:spacing w:after="0" w:line="240" w:lineRule="auto"/>
              <w:jc w:val="center"/>
              <w:rPr>
                <w:rFonts w:ascii="Cambria" w:eastAsia="Batang" w:hAnsi="Cambria"/>
                <w:b/>
                <w:color w:val="080808"/>
                <w:sz w:val="20"/>
                <w:szCs w:val="20"/>
                <w:lang w:val="es-CO"/>
              </w:rPr>
            </w:pPr>
            <w:r w:rsidRPr="00890749">
              <w:rPr>
                <w:rFonts w:ascii="Cambria" w:eastAsia="Batang" w:hAnsi="Cambria"/>
                <w:b/>
                <w:color w:val="080808"/>
                <w:sz w:val="20"/>
                <w:szCs w:val="20"/>
                <w:lang w:val="es-CO"/>
              </w:rPr>
              <w:t>Total</w:t>
            </w:r>
            <w:r w:rsidRPr="00890749">
              <w:rPr>
                <w:rFonts w:ascii="Cambria" w:eastAsia="Batang" w:hAnsi="Cambria"/>
                <w:b/>
                <w:color w:val="080808"/>
                <w:sz w:val="20"/>
                <w:szCs w:val="20"/>
                <w:vertAlign w:val="superscript"/>
                <w:lang w:val="es-CO"/>
              </w:rPr>
              <w:footnoteReference w:id="3"/>
            </w:r>
          </w:p>
        </w:tc>
      </w:tr>
    </w:tbl>
    <w:p w14:paraId="4E918129" w14:textId="77777777" w:rsidR="000F6AC8" w:rsidRDefault="000F6AC8" w:rsidP="000F6AC8">
      <w:pPr>
        <w:autoSpaceDE w:val="0"/>
        <w:autoSpaceDN w:val="0"/>
        <w:adjustRightInd w:val="0"/>
        <w:spacing w:after="0" w:line="240" w:lineRule="auto"/>
        <w:ind w:left="720"/>
        <w:jc w:val="both"/>
        <w:rPr>
          <w:rFonts w:ascii="Cambria" w:eastAsia="Batang" w:hAnsi="Cambria" w:cs="Calibri Light"/>
          <w:b/>
          <w:color w:val="080808"/>
          <w:lang w:val="es-CO"/>
        </w:rPr>
      </w:pPr>
    </w:p>
    <w:p w14:paraId="0F7D1CEB" w14:textId="6A72BB8A" w:rsidR="003B3362" w:rsidRPr="0009182C" w:rsidRDefault="003B3362" w:rsidP="003B3362">
      <w:pPr>
        <w:numPr>
          <w:ilvl w:val="0"/>
          <w:numId w:val="37"/>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4DCB2BAD" w14:textId="77777777" w:rsidR="003B3362" w:rsidRPr="0009182C" w:rsidRDefault="003B3362" w:rsidP="003B3362">
      <w:pPr>
        <w:spacing w:after="0" w:line="240" w:lineRule="auto"/>
        <w:ind w:firstLine="720"/>
        <w:jc w:val="both"/>
        <w:rPr>
          <w:rFonts w:ascii="Cambria" w:eastAsia="Batang" w:hAnsi="Cambria" w:cs="Calibri Light"/>
          <w:color w:val="080808"/>
          <w:lang w:val="es-CO"/>
        </w:rPr>
      </w:pPr>
    </w:p>
    <w:p w14:paraId="0657708E" w14:textId="41D7FF09" w:rsidR="003B3362" w:rsidRDefault="003B3362" w:rsidP="00E67A6E">
      <w:pPr>
        <w:pStyle w:val="ListParagraph"/>
        <w:numPr>
          <w:ilvl w:val="0"/>
          <w:numId w:val="41"/>
        </w:numPr>
        <w:spacing w:after="0" w:line="240" w:lineRule="auto"/>
        <w:ind w:left="0" w:firstLine="720"/>
        <w:jc w:val="both"/>
        <w:rPr>
          <w:rFonts w:ascii="Cambria" w:hAnsi="Cambria"/>
          <w:color w:val="080808"/>
          <w:sz w:val="20"/>
          <w:szCs w:val="20"/>
          <w:lang w:val="es-CO"/>
        </w:rPr>
      </w:pPr>
      <w:r w:rsidRPr="00890749">
        <w:rPr>
          <w:rFonts w:ascii="Cambria" w:hAnsi="Cambria"/>
          <w:color w:val="080808"/>
          <w:sz w:val="20"/>
          <w:szCs w:val="20"/>
          <w:lang w:val="es-CO"/>
        </w:rPr>
        <w:t>La Comisión declaró el cumplimiento total del asunto y el cese del seguimiento del acuerdo de solución amistosa en el Informe Anual de 202</w:t>
      </w:r>
      <w:r w:rsidR="000F6AC8" w:rsidRPr="00890749">
        <w:rPr>
          <w:rFonts w:ascii="Cambria" w:hAnsi="Cambria"/>
          <w:color w:val="080808"/>
          <w:sz w:val="20"/>
          <w:szCs w:val="20"/>
          <w:lang w:val="es-CO"/>
        </w:rPr>
        <w:t>3</w:t>
      </w:r>
      <w:r w:rsidRPr="00890749">
        <w:rPr>
          <w:rFonts w:ascii="Cambria" w:hAnsi="Cambria"/>
          <w:color w:val="080808"/>
          <w:sz w:val="20"/>
          <w:szCs w:val="20"/>
          <w:lang w:val="es-CO"/>
        </w:rPr>
        <w:t>.</w:t>
      </w:r>
    </w:p>
    <w:p w14:paraId="193DB051" w14:textId="77777777" w:rsidR="00E67A6E" w:rsidRDefault="00E67A6E" w:rsidP="00E67A6E">
      <w:pPr>
        <w:spacing w:after="0" w:line="240" w:lineRule="auto"/>
        <w:jc w:val="both"/>
        <w:rPr>
          <w:rFonts w:ascii="Cambria" w:hAnsi="Cambria"/>
          <w:color w:val="080808"/>
          <w:sz w:val="20"/>
          <w:szCs w:val="20"/>
          <w:lang w:val="es-CO"/>
        </w:rPr>
      </w:pPr>
    </w:p>
    <w:p w14:paraId="7FA391E2" w14:textId="77777777" w:rsidR="00E67A6E" w:rsidRPr="00890749" w:rsidRDefault="00E67A6E" w:rsidP="00890749">
      <w:pPr>
        <w:spacing w:after="0" w:line="240" w:lineRule="auto"/>
        <w:jc w:val="both"/>
        <w:rPr>
          <w:rFonts w:ascii="Cambria" w:hAnsi="Cambria"/>
          <w:color w:val="080808"/>
          <w:sz w:val="20"/>
          <w:szCs w:val="20"/>
          <w:lang w:val="es-CO"/>
        </w:rPr>
      </w:pPr>
    </w:p>
    <w:p w14:paraId="6385AFDB" w14:textId="77777777" w:rsidR="003B3362" w:rsidRPr="0009182C" w:rsidRDefault="003B3362" w:rsidP="003B3362">
      <w:pPr>
        <w:spacing w:after="0" w:line="240" w:lineRule="auto"/>
        <w:ind w:firstLine="720"/>
        <w:jc w:val="both"/>
        <w:rPr>
          <w:rFonts w:ascii="Cambria" w:eastAsia="Batang" w:hAnsi="Cambria" w:cs="Calibri Light"/>
          <w:b/>
          <w:color w:val="080808"/>
          <w:lang w:val="es-CO"/>
        </w:rPr>
      </w:pPr>
    </w:p>
    <w:p w14:paraId="1AB84E36"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 xml:space="preserve">RESULTADOS INDIVIDUALES Y ESTRUCTURALES DEL CASO </w:t>
      </w:r>
    </w:p>
    <w:p w14:paraId="2B9D2571" w14:textId="77777777" w:rsidR="003B3362" w:rsidRPr="0009182C" w:rsidRDefault="003B3362" w:rsidP="003B3362">
      <w:pPr>
        <w:spacing w:after="0" w:line="240" w:lineRule="auto"/>
        <w:ind w:firstLine="720"/>
        <w:contextualSpacing/>
        <w:jc w:val="both"/>
        <w:rPr>
          <w:rFonts w:ascii="Cambria" w:eastAsia="Batang" w:hAnsi="Cambria" w:cs="Calibri Light"/>
          <w:b/>
          <w:color w:val="080808"/>
          <w:lang w:val="es-CO"/>
        </w:rPr>
      </w:pPr>
    </w:p>
    <w:p w14:paraId="46B21FE4" w14:textId="77777777" w:rsidR="003B3362" w:rsidRPr="00890749" w:rsidRDefault="003B3362" w:rsidP="003B3362">
      <w:pPr>
        <w:numPr>
          <w:ilvl w:val="1"/>
          <w:numId w:val="37"/>
        </w:numPr>
        <w:spacing w:after="0" w:line="240" w:lineRule="auto"/>
        <w:ind w:left="0" w:firstLine="720"/>
        <w:contextualSpacing/>
        <w:jc w:val="both"/>
        <w:rPr>
          <w:rFonts w:ascii="Cambria" w:eastAsia="Batang" w:hAnsi="Cambria" w:cs="Calibri Light"/>
          <w:b/>
          <w:color w:val="080808"/>
          <w:sz w:val="20"/>
          <w:szCs w:val="20"/>
          <w:lang w:val="es-CO"/>
        </w:rPr>
      </w:pPr>
      <w:r w:rsidRPr="00890749">
        <w:rPr>
          <w:rFonts w:ascii="Cambria" w:eastAsia="Batang" w:hAnsi="Cambria" w:cs="Calibri Light"/>
          <w:b/>
          <w:color w:val="080808"/>
          <w:sz w:val="20"/>
          <w:szCs w:val="20"/>
          <w:lang w:val="es-CO"/>
        </w:rPr>
        <w:t>Resultados individuales del caso</w:t>
      </w:r>
    </w:p>
    <w:p w14:paraId="3A7E3E60" w14:textId="77777777" w:rsidR="003B3362" w:rsidRPr="00890749" w:rsidRDefault="003B3362" w:rsidP="003B3362">
      <w:pPr>
        <w:spacing w:after="0" w:line="240" w:lineRule="auto"/>
        <w:ind w:left="1440" w:hanging="720"/>
        <w:contextualSpacing/>
        <w:jc w:val="both"/>
        <w:rPr>
          <w:rFonts w:ascii="Cambria" w:eastAsia="Batang" w:hAnsi="Cambria" w:cs="Calibri Light"/>
          <w:b/>
          <w:color w:val="080808"/>
          <w:sz w:val="20"/>
          <w:szCs w:val="20"/>
          <w:lang w:val="es-CO"/>
        </w:rPr>
      </w:pPr>
    </w:p>
    <w:p w14:paraId="6DFC62A5"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El Estado realizó el pago de las medidas de reparación de carácter pecuniario mediante el pago efectivo de $377.781.470,99 millones de pesos colombianos, en concepto de indemnización, a los familiares de la víctima a través de la Resolución N º 0062 de 9 de enero de 2007, emitida por el Ministerio de Defensa Nacional.</w:t>
      </w:r>
    </w:p>
    <w:p w14:paraId="066146E3"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El Estado celebró el 22 de septiembre de 2006, en presencia de altos mandos militares, un acto en el cual el Viceministro de Defensa reconoció en nombre del Estado de Colombia su responsabilidad por la desaparición de Jorge Antonio Barbosa Tarazona, pidió perdón a sus familiares e hizo entrega a los familiares de una placa recordatoria y una nota de estilo.</w:t>
      </w:r>
    </w:p>
    <w:p w14:paraId="5CE91801"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El Estado realizó la valoración del estado de salud de los familiares, toda vez que el Ministerio de Protección Social inició la valoración psicológica correspondiente a la madre, esposa e hija de Jorge Antonio Barbosa.</w:t>
      </w:r>
    </w:p>
    <w:p w14:paraId="754AB846"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El Juzgado Segundo Penal del Circuito de Ciénaga emitió una sentencia condenatoria contra el Soldado Jhon Jairo Fonseca Cerpa.</w:t>
      </w:r>
    </w:p>
    <w:p w14:paraId="4E8C546F"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2008-03-14: El Juzgado Penal del Circuito Especializado emitió sentencia condenatoria contra Víctor Mauricio Oñate Daza.</w:t>
      </w:r>
    </w:p>
    <w:p w14:paraId="788FFBAA"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2010-01-14:  El Juzgado Penal del Circuito Especializado emitió sentencia condenatoria contra el Cabo Wilson González Echavarría.</w:t>
      </w:r>
    </w:p>
    <w:p w14:paraId="46B6A4B0"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2011-11-29: El Juzgado Segundo Penal del Circuito de Ciénaga emitió sentencia condenatoria contra el Soldado Milton Rivera Leguía y el Soldado Enot Guerrero Payares.</w:t>
      </w:r>
    </w:p>
    <w:p w14:paraId="67D8DE69"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2012-02-06: El Juzgado Segundo Penal del Circuito de Ciénaga emitió sentencia condenatoria contra el Soldado Juan Adolfo Pertuz Vargas.</w:t>
      </w:r>
    </w:p>
    <w:p w14:paraId="05D94042"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2012-03-30: El Juzgado Penal del Circuito Especializado de Santa Marta emitió sentencia condenatoria contra el Capitán Carlos Alberto Martínez Gabriel.</w:t>
      </w:r>
    </w:p>
    <w:p w14:paraId="7A82DCD8"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2010-06-24: El Juzgado Penal del Circuito Especializado emitió sentencia condenatoria contra el Sargento Jhon Jairo Arenas Bobadilla y el Soldado Alberto Serpa Acosta.</w:t>
      </w:r>
    </w:p>
    <w:p w14:paraId="095F4581" w14:textId="77777777" w:rsidR="00A76D93" w:rsidRPr="00890749" w:rsidRDefault="00A76D93" w:rsidP="00A76D93">
      <w:pPr>
        <w:numPr>
          <w:ilvl w:val="0"/>
          <w:numId w:val="40"/>
        </w:numPr>
        <w:tabs>
          <w:tab w:val="left" w:pos="0"/>
        </w:tabs>
        <w:spacing w:after="0" w:line="240" w:lineRule="auto"/>
        <w:contextualSpacing/>
        <w:jc w:val="both"/>
        <w:rPr>
          <w:rFonts w:ascii="Cambria" w:eastAsia="Batang" w:hAnsi="Cambria" w:cs="Calibri Light"/>
          <w:color w:val="080808"/>
          <w:sz w:val="20"/>
          <w:szCs w:val="20"/>
          <w:lang w:val="es-CO"/>
        </w:rPr>
      </w:pPr>
      <w:r w:rsidRPr="00890749">
        <w:rPr>
          <w:rFonts w:ascii="Cambria" w:eastAsia="Batang" w:hAnsi="Cambria" w:cs="Calibri Light"/>
          <w:color w:val="080808"/>
          <w:sz w:val="20"/>
          <w:szCs w:val="20"/>
          <w:lang w:val="es-CO"/>
        </w:rPr>
        <w:t>La Corte Suprema de Justicia, en sentencia de revisión, dejó sin efecto las providencias mediante las cuales fueron absueltos el Coronel Mario Martin Mantilla Ruiz, Sargento Danilo Camacho Ávila, Mayor Ulises Cano Pérez y el Capitán Carlos Alberto Martínez Gabriel.</w:t>
      </w:r>
    </w:p>
    <w:p w14:paraId="635DC6B1" w14:textId="77777777" w:rsidR="003B3362" w:rsidRPr="00890749" w:rsidRDefault="003B3362" w:rsidP="003B3362">
      <w:pPr>
        <w:tabs>
          <w:tab w:val="left" w:pos="0"/>
        </w:tabs>
        <w:spacing w:after="0" w:line="240" w:lineRule="auto"/>
        <w:ind w:left="720"/>
        <w:contextualSpacing/>
        <w:jc w:val="both"/>
        <w:rPr>
          <w:rFonts w:ascii="Cambria" w:hAnsi="Cambria"/>
          <w:color w:val="080808"/>
          <w:sz w:val="20"/>
          <w:szCs w:val="20"/>
          <w:lang w:val="es-CO"/>
        </w:rPr>
      </w:pPr>
    </w:p>
    <w:p w14:paraId="1F9C60CD" w14:textId="77777777" w:rsidR="003B3362" w:rsidRPr="00890749" w:rsidRDefault="003B3362" w:rsidP="003B3362">
      <w:pPr>
        <w:numPr>
          <w:ilvl w:val="1"/>
          <w:numId w:val="37"/>
        </w:numPr>
        <w:spacing w:after="0" w:line="240" w:lineRule="auto"/>
        <w:ind w:left="0" w:firstLine="720"/>
        <w:contextualSpacing/>
        <w:jc w:val="both"/>
        <w:rPr>
          <w:rFonts w:ascii="Cambria" w:eastAsia="Batang" w:hAnsi="Cambria" w:cs="Calibri Light"/>
          <w:b/>
          <w:color w:val="080808"/>
          <w:sz w:val="20"/>
          <w:szCs w:val="20"/>
          <w:lang w:val="es-CO"/>
        </w:rPr>
      </w:pPr>
      <w:r w:rsidRPr="00890749">
        <w:rPr>
          <w:rFonts w:ascii="Cambria" w:eastAsia="Batang" w:hAnsi="Cambria" w:cs="Calibri Light"/>
          <w:b/>
          <w:color w:val="080808"/>
          <w:sz w:val="20"/>
          <w:szCs w:val="20"/>
          <w:lang w:val="es-CO"/>
        </w:rPr>
        <w:t>Resultados estructurales del caso</w:t>
      </w:r>
    </w:p>
    <w:p w14:paraId="4D3A4C8C" w14:textId="77777777" w:rsidR="003B3362" w:rsidRPr="00890749" w:rsidRDefault="003B3362" w:rsidP="003B3362">
      <w:pPr>
        <w:tabs>
          <w:tab w:val="left" w:pos="0"/>
        </w:tabs>
        <w:spacing w:after="0" w:line="240" w:lineRule="auto"/>
        <w:contextualSpacing/>
        <w:jc w:val="both"/>
        <w:rPr>
          <w:rFonts w:ascii="Cambria" w:eastAsia="Batang" w:hAnsi="Cambria" w:cs="Calibri Light"/>
          <w:color w:val="080808"/>
          <w:sz w:val="20"/>
          <w:szCs w:val="20"/>
          <w:lang w:val="es-CO"/>
        </w:rPr>
      </w:pPr>
    </w:p>
    <w:p w14:paraId="5E2CE4CA" w14:textId="399CD574" w:rsidR="003B3362" w:rsidRPr="00890749" w:rsidRDefault="00A76D93" w:rsidP="00A76D93">
      <w:pPr>
        <w:numPr>
          <w:ilvl w:val="0"/>
          <w:numId w:val="36"/>
        </w:numPr>
        <w:spacing w:after="0" w:line="240" w:lineRule="auto"/>
        <w:ind w:left="1440" w:right="72" w:hanging="720"/>
        <w:jc w:val="both"/>
        <w:rPr>
          <w:rFonts w:ascii="Cambria" w:eastAsia="Times New Roman" w:hAnsi="Cambria"/>
          <w:sz w:val="20"/>
          <w:szCs w:val="20"/>
          <w:lang w:val="es-CO" w:eastAsia="es-ES_tradnl"/>
        </w:rPr>
      </w:pPr>
      <w:r w:rsidRPr="00890749">
        <w:rPr>
          <w:rFonts w:ascii="Cambria" w:eastAsia="Times New Roman" w:hAnsi="Cambria"/>
          <w:sz w:val="20"/>
          <w:szCs w:val="20"/>
          <w:lang w:val="es-CO" w:eastAsia="es-ES_tradnl"/>
        </w:rPr>
        <w:t>En relación con la medida de recuperación de la memoria, la oficina de Educación y Doctrina del Ejército Nacional incluyó el caso de Jorge Antonio Barbosa Tarazona en el proceso pedagógico del Ejército mediante la metodología de “Lección Aprendida” el cual fue difundido al interior de la institución, a las Escuelas de Formación (Escuela Militar de Cadetes y Escuela Militar de Suboficiales de Ejército) y Escuelas de Capacitación.</w:t>
      </w:r>
    </w:p>
    <w:sectPr w:rsidR="003B3362" w:rsidRPr="00890749" w:rsidSect="00E52413">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7EC1" w14:textId="77777777" w:rsidR="00337D04" w:rsidRDefault="00337D04" w:rsidP="00A343FF">
      <w:pPr>
        <w:spacing w:after="0" w:line="240" w:lineRule="auto"/>
      </w:pPr>
      <w:r>
        <w:separator/>
      </w:r>
    </w:p>
  </w:endnote>
  <w:endnote w:type="continuationSeparator" w:id="0">
    <w:p w14:paraId="6B9CF3EF" w14:textId="77777777" w:rsidR="00337D04" w:rsidRDefault="00337D04"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753B" w14:textId="77777777" w:rsidR="0016622B" w:rsidRDefault="00203061" w:rsidP="0016622B">
    <w:pPr>
      <w:pStyle w:val="Footer"/>
      <w:spacing w:line="360" w:lineRule="auto"/>
      <w:jc w:val="right"/>
    </w:pPr>
    <w:bookmarkStart w:id="52" w:name="_Hlk129090884"/>
    <w:bookmarkStart w:id="53" w:name="_Hlk129090885"/>
    <w:bookmarkStart w:id="54" w:name="_Hlk129091044"/>
    <w:bookmarkStart w:id="55" w:name="_Hlk129091045"/>
    <w:bookmarkStart w:id="56" w:name="_Hlk129091049"/>
    <w:bookmarkStart w:id="57" w:name="_Hlk129091050"/>
    <w:bookmarkStart w:id="58" w:name="_Hlk129091188"/>
    <w:bookmarkStart w:id="59" w:name="_Hlk129091189"/>
    <w:bookmarkStart w:id="60" w:name="_Hlk129091982"/>
    <w:bookmarkStart w:id="61" w:name="_Hlk129091983"/>
    <w:bookmarkStart w:id="62" w:name="_Hlk129092109"/>
    <w:bookmarkStart w:id="63" w:name="_Hlk129092110"/>
    <w:bookmarkStart w:id="64" w:name="_Hlk129092206"/>
    <w:bookmarkStart w:id="65" w:name="_Hlk129092207"/>
    <w:bookmarkStart w:id="66" w:name="_Hlk129092304"/>
    <w:bookmarkStart w:id="67" w:name="_Hlk129092305"/>
    <w:bookmarkStart w:id="68" w:name="_Hlk129092365"/>
    <w:bookmarkStart w:id="69" w:name="_Hlk129092366"/>
    <w:bookmarkStart w:id="70" w:name="_Hlk129092414"/>
    <w:bookmarkStart w:id="71" w:name="_Hlk129092415"/>
    <w:bookmarkStart w:id="72" w:name="_Hlk129092467"/>
    <w:bookmarkStart w:id="73" w:name="_Hlk129092468"/>
    <w:r>
      <w:rPr>
        <w:noProof/>
      </w:rPr>
      <w:pict w14:anchorId="760A5482">
        <v:rect id="_x0000_i1027" alt="" style="width:441.9pt;height:.05pt;mso-width-percent:0;mso-height-percent:0;mso-width-percent:0;mso-height-percent:0" o:hralign="center" o:hrstd="t" o:hr="t" fillcolor="#a0a0a0" stroked="f"/>
      </w:pict>
    </w:r>
  </w:p>
  <w:p w14:paraId="0E844130" w14:textId="21A68A80" w:rsidR="0016622B" w:rsidRDefault="0016622B" w:rsidP="0016622B">
    <w:pPr>
      <w:pStyle w:val="Footer"/>
      <w:jc w:val="center"/>
    </w:pPr>
    <w:r w:rsidRPr="008A5CB5">
      <w:rPr>
        <w:noProof/>
      </w:rPr>
      <w:drawing>
        <wp:inline distT="0" distB="0" distL="0" distR="0" wp14:anchorId="0558EA3A" wp14:editId="66FD6207">
          <wp:extent cx="5117465" cy="324485"/>
          <wp:effectExtent l="0" t="0" r="6985" b="0"/>
          <wp:docPr id="1451304620" name="Picture 1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C728E51" w14:textId="77777777" w:rsidR="00986996" w:rsidRDefault="00986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64AE" w14:textId="77777777" w:rsidR="00337D04" w:rsidRDefault="00337D04" w:rsidP="00A343FF">
      <w:pPr>
        <w:spacing w:after="0" w:line="240" w:lineRule="auto"/>
      </w:pPr>
      <w:r>
        <w:separator/>
      </w:r>
    </w:p>
  </w:footnote>
  <w:footnote w:type="continuationSeparator" w:id="0">
    <w:p w14:paraId="2737D36E" w14:textId="77777777" w:rsidR="00337D04" w:rsidRDefault="00337D04" w:rsidP="00A343FF">
      <w:pPr>
        <w:spacing w:after="0" w:line="240" w:lineRule="auto"/>
      </w:pPr>
      <w:r>
        <w:continuationSeparator/>
      </w:r>
    </w:p>
  </w:footnote>
  <w:footnote w:id="1">
    <w:p w14:paraId="23ED25B8" w14:textId="2362D57A" w:rsidR="00A76D93" w:rsidRPr="00890749" w:rsidRDefault="00A76D93" w:rsidP="00A76D93">
      <w:pPr>
        <w:pStyle w:val="FootnoteText"/>
        <w:spacing w:after="0" w:line="240" w:lineRule="auto"/>
        <w:ind w:firstLine="709"/>
        <w:jc w:val="both"/>
        <w:rPr>
          <w:rFonts w:ascii="Cambria" w:hAnsi="Cambria"/>
          <w:sz w:val="16"/>
          <w:szCs w:val="16"/>
          <w:lang w:val="es-ES"/>
        </w:rPr>
      </w:pPr>
      <w:r w:rsidRPr="00890749">
        <w:rPr>
          <w:rStyle w:val="FootnoteReference"/>
          <w:rFonts w:ascii="Cambria" w:hAnsi="Cambria"/>
          <w:sz w:val="16"/>
          <w:szCs w:val="16"/>
        </w:rPr>
        <w:footnoteRef/>
      </w:r>
      <w:r w:rsidRPr="00890749">
        <w:rPr>
          <w:rFonts w:ascii="Cambria" w:hAnsi="Cambria"/>
          <w:sz w:val="16"/>
          <w:szCs w:val="16"/>
          <w:lang w:val="es-ES"/>
        </w:rPr>
        <w:t xml:space="preserve"> </w:t>
      </w:r>
      <w:r w:rsidRPr="00890749">
        <w:rPr>
          <w:rFonts w:ascii="Cambria" w:hAnsi="Cambria"/>
          <w:color w:val="000000"/>
          <w:sz w:val="16"/>
          <w:szCs w:val="16"/>
          <w:lang w:val="es-ES_tradnl"/>
        </w:rPr>
        <w:t>Informe No. 83/08, Petición 4</w:t>
      </w:r>
      <w:r w:rsidR="00CB1755">
        <w:rPr>
          <w:rFonts w:ascii="Cambria" w:hAnsi="Cambria"/>
          <w:color w:val="000000"/>
          <w:sz w:val="16"/>
          <w:szCs w:val="16"/>
          <w:lang w:val="es-ES_tradnl"/>
        </w:rPr>
        <w:t>0</w:t>
      </w:r>
      <w:r w:rsidRPr="00890749">
        <w:rPr>
          <w:rFonts w:ascii="Cambria" w:hAnsi="Cambria"/>
          <w:color w:val="000000"/>
          <w:sz w:val="16"/>
          <w:szCs w:val="16"/>
          <w:lang w:val="es-ES_tradnl"/>
        </w:rPr>
        <w:t xml:space="preserve">1-05, Jorge Antonio Barbosa Tarazona, Colombia, 30 de octubre de 2009, disponible en </w:t>
      </w:r>
      <w:hyperlink r:id="rId1" w:history="1">
        <w:r w:rsidRPr="00890749">
          <w:rPr>
            <w:rStyle w:val="Hyperlink"/>
            <w:rFonts w:ascii="Cambria" w:hAnsi="Cambria"/>
            <w:color w:val="000000"/>
            <w:sz w:val="16"/>
            <w:szCs w:val="16"/>
            <w:lang w:val="es-ES_tradnl"/>
          </w:rPr>
          <w:t>http://www.cidh.oas.org/annualrep/2008sp/Colombia401-05.sp.htm</w:t>
        </w:r>
      </w:hyperlink>
    </w:p>
  </w:footnote>
  <w:footnote w:id="2">
    <w:p w14:paraId="644B58EB" w14:textId="21A47D2B" w:rsidR="00A76D93" w:rsidRPr="00890749" w:rsidRDefault="00A76D93" w:rsidP="00890749">
      <w:pPr>
        <w:pStyle w:val="FootnoteText"/>
        <w:spacing w:after="0" w:line="240" w:lineRule="auto"/>
        <w:ind w:firstLine="709"/>
        <w:jc w:val="both"/>
        <w:rPr>
          <w:color w:val="000000"/>
          <w:szCs w:val="16"/>
          <w:lang w:val="es-VE"/>
        </w:rPr>
      </w:pPr>
      <w:r w:rsidRPr="00890749">
        <w:rPr>
          <w:rStyle w:val="FootnoteReference"/>
          <w:rFonts w:ascii="Cambria" w:hAnsi="Cambria"/>
          <w:color w:val="000000"/>
          <w:sz w:val="16"/>
          <w:szCs w:val="16"/>
        </w:rPr>
        <w:footnoteRef/>
      </w:r>
      <w:r w:rsidRPr="00890749">
        <w:rPr>
          <w:rFonts w:ascii="Cambria" w:hAnsi="Cambria"/>
          <w:color w:val="000000"/>
          <w:sz w:val="16"/>
          <w:szCs w:val="16"/>
          <w:lang w:val="es-VE"/>
        </w:rPr>
        <w:t xml:space="preserve"> </w:t>
      </w:r>
      <w:r w:rsidRPr="00890749">
        <w:rPr>
          <w:rFonts w:ascii="Cambria" w:hAnsi="Cambria"/>
          <w:color w:val="000000"/>
          <w:sz w:val="16"/>
          <w:szCs w:val="16"/>
          <w:lang w:val="es-ES_tradnl"/>
        </w:rPr>
        <w:t>Informe No. 83/08, Petición 4</w:t>
      </w:r>
      <w:r w:rsidR="00CB1755">
        <w:rPr>
          <w:rFonts w:ascii="Cambria" w:hAnsi="Cambria"/>
          <w:color w:val="000000"/>
          <w:sz w:val="16"/>
          <w:szCs w:val="16"/>
          <w:lang w:val="es-ES_tradnl"/>
        </w:rPr>
        <w:t>0</w:t>
      </w:r>
      <w:r w:rsidRPr="00890749">
        <w:rPr>
          <w:rFonts w:ascii="Cambria" w:hAnsi="Cambria"/>
          <w:color w:val="000000"/>
          <w:sz w:val="16"/>
          <w:szCs w:val="16"/>
          <w:lang w:val="es-ES_tradnl"/>
        </w:rPr>
        <w:t xml:space="preserve">1-05, Jorge Antonio Barbosa Tarazona, Colombia, 30 de octubre de 2009, disponible en </w:t>
      </w:r>
      <w:hyperlink r:id="rId2" w:history="1">
        <w:r w:rsidRPr="00890749">
          <w:rPr>
            <w:rStyle w:val="Hyperlink"/>
            <w:rFonts w:ascii="Cambria" w:hAnsi="Cambria"/>
            <w:color w:val="000000"/>
            <w:sz w:val="16"/>
            <w:szCs w:val="16"/>
            <w:lang w:val="es-ES_tradnl"/>
          </w:rPr>
          <w:t>http://www.cidh.oas.org/annualrep/2008sp/Colombia401-05.sp.htm</w:t>
        </w:r>
      </w:hyperlink>
    </w:p>
  </w:footnote>
  <w:footnote w:id="3">
    <w:p w14:paraId="21F89799" w14:textId="676AB5CF" w:rsidR="00A76D93" w:rsidRPr="00AF387E" w:rsidRDefault="00A76D93" w:rsidP="00A76D93">
      <w:pPr>
        <w:pStyle w:val="FootnoteText"/>
        <w:spacing w:after="0" w:line="240" w:lineRule="auto"/>
        <w:ind w:firstLine="709"/>
        <w:jc w:val="both"/>
        <w:rPr>
          <w:rFonts w:ascii="Cambria" w:hAnsi="Cambria"/>
          <w:sz w:val="16"/>
          <w:szCs w:val="16"/>
          <w:lang w:val="es-CO"/>
        </w:rPr>
      </w:pPr>
      <w:r w:rsidRPr="00890749">
        <w:rPr>
          <w:rStyle w:val="FootnoteReference"/>
          <w:rFonts w:ascii="Cambria" w:hAnsi="Cambria"/>
          <w:sz w:val="16"/>
          <w:szCs w:val="16"/>
        </w:rPr>
        <w:footnoteRef/>
      </w:r>
      <w:r w:rsidRPr="00890749">
        <w:rPr>
          <w:rFonts w:ascii="Cambria" w:hAnsi="Cambria"/>
          <w:sz w:val="16"/>
          <w:szCs w:val="16"/>
          <w:lang w:val="es-ES"/>
        </w:rPr>
        <w:t xml:space="preserve"> Ver CIDH, Informe Anual 2023, Capítulo II, Sección </w:t>
      </w:r>
      <w:r w:rsidR="00F178FC" w:rsidRPr="00890749">
        <w:rPr>
          <w:rFonts w:ascii="Cambria" w:hAnsi="Cambria"/>
          <w:sz w:val="16"/>
          <w:szCs w:val="16"/>
          <w:lang w:val="es-ES"/>
        </w:rPr>
        <w:t>C</w:t>
      </w:r>
      <w:r w:rsidRPr="00890749">
        <w:rPr>
          <w:rFonts w:ascii="Cambria" w:hAnsi="Cambria"/>
          <w:sz w:val="16"/>
          <w:szCs w:val="16"/>
          <w:lang w:val="es-ES"/>
        </w:rPr>
        <w:t xml:space="preserve">. Avances y retrocesos en materia de negociación e implementación de acuerdos de solución amistosa. </w:t>
      </w:r>
      <w:r w:rsidRPr="00890749">
        <w:rPr>
          <w:rFonts w:ascii="Cambria" w:hAnsi="Cambria"/>
          <w:sz w:val="16"/>
          <w:szCs w:val="16"/>
          <w:lang w:val="es-CO"/>
        </w:rPr>
        <w:t xml:space="preserve">Disponible en: </w:t>
      </w:r>
      <w:hyperlink r:id="rId3" w:history="1">
        <w:r w:rsidR="00F178FC" w:rsidRPr="00F178FC">
          <w:rPr>
            <w:rStyle w:val="Hyperlink"/>
            <w:rFonts w:ascii="Cambria" w:hAnsi="Cambria"/>
            <w:sz w:val="16"/>
            <w:szCs w:val="16"/>
            <w:lang w:val="es-ES"/>
          </w:rPr>
          <w:t>https://www.oas.org/es/cidh/docs/anual/2023/capitulos/IA2023_Cap_2_SPA.PDF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F161" w14:textId="2A994F7F" w:rsidR="00786A91" w:rsidRPr="0058688A" w:rsidRDefault="00786A91" w:rsidP="00786A91">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bookmarkStart w:id="12" w:name="_Hlk129091943"/>
    <w:bookmarkStart w:id="13" w:name="_Hlk129091944"/>
    <w:bookmarkStart w:id="14" w:name="_Hlk129091951"/>
    <w:bookmarkStart w:id="15" w:name="_Hlk129091952"/>
    <w:bookmarkStart w:id="16" w:name="_Hlk129091955"/>
    <w:bookmarkStart w:id="17" w:name="_Hlk129091956"/>
    <w:bookmarkStart w:id="18" w:name="_Hlk129091959"/>
    <w:bookmarkStart w:id="19" w:name="_Hlk129091960"/>
    <w:bookmarkStart w:id="20" w:name="_Hlk129091963"/>
    <w:bookmarkStart w:id="21" w:name="_Hlk129091964"/>
    <w:bookmarkStart w:id="22" w:name="_Hlk129091966"/>
    <w:bookmarkStart w:id="23" w:name="_Hlk129091967"/>
    <w:bookmarkStart w:id="24" w:name="_Hlk129091970"/>
    <w:bookmarkStart w:id="25" w:name="_Hlk129091971"/>
    <w:bookmarkStart w:id="26" w:name="_Hlk129092063"/>
    <w:bookmarkStart w:id="27" w:name="_Hlk129092064"/>
    <w:r>
      <w:rPr>
        <w:noProof/>
        <w:lang w:val="es-ES_tradnl"/>
      </w:rPr>
      <w:drawing>
        <wp:inline distT="0" distB="0" distL="0" distR="0" wp14:anchorId="2DE3BD4C" wp14:editId="34D3560F">
          <wp:extent cx="2286000" cy="118110"/>
          <wp:effectExtent l="0" t="0" r="0" b="0"/>
          <wp:docPr id="4603050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106FE7C3" w14:textId="77777777" w:rsidR="00786A91" w:rsidRDefault="00203061" w:rsidP="00786A91">
    <w:pPr>
      <w:pStyle w:val="Header"/>
    </w:pPr>
    <w:r>
      <w:rPr>
        <w:noProof/>
      </w:rPr>
      <w:pict w14:anchorId="14E1C735">
        <v:rect id="_x0000_i1025" alt="" style="width:441.9pt;height:.05pt;mso-width-percent:0;mso-height-percent:0;mso-width-percent:0;mso-height-percent:0"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6ED8EE" w14:textId="77777777" w:rsidR="00986996" w:rsidRDefault="00986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F28" w14:textId="6FF52866" w:rsidR="00986996" w:rsidRDefault="00986996" w:rsidP="00986996">
    <w:pPr>
      <w:pStyle w:val="Header"/>
    </w:pPr>
    <w:bookmarkStart w:id="28" w:name="_Hlk129090378"/>
    <w:bookmarkStart w:id="29" w:name="_Hlk129090379"/>
    <w:bookmarkStart w:id="30" w:name="_Hlk129090860"/>
    <w:bookmarkStart w:id="31" w:name="_Hlk129090861"/>
    <w:bookmarkStart w:id="32" w:name="_Hlk129091020"/>
    <w:bookmarkStart w:id="33" w:name="_Hlk129091021"/>
    <w:bookmarkStart w:id="34" w:name="_Hlk129091166"/>
    <w:bookmarkStart w:id="35" w:name="_Hlk129091167"/>
    <w:bookmarkStart w:id="36" w:name="_Hlk129091892"/>
    <w:bookmarkStart w:id="37" w:name="_Hlk129091893"/>
    <w:bookmarkStart w:id="38" w:name="_Hlk129091899"/>
    <w:bookmarkStart w:id="39" w:name="_Hlk129091900"/>
    <w:bookmarkStart w:id="40" w:name="_Hlk129091905"/>
    <w:bookmarkStart w:id="41" w:name="_Hlk129091906"/>
    <w:bookmarkStart w:id="42" w:name="_Hlk129091911"/>
    <w:bookmarkStart w:id="43" w:name="_Hlk129091912"/>
    <w:bookmarkStart w:id="44" w:name="_Hlk129091916"/>
    <w:bookmarkStart w:id="45" w:name="_Hlk129091917"/>
    <w:bookmarkStart w:id="46" w:name="_Hlk129091922"/>
    <w:bookmarkStart w:id="47" w:name="_Hlk129091923"/>
    <w:bookmarkStart w:id="48" w:name="_Hlk129091926"/>
    <w:bookmarkStart w:id="49" w:name="_Hlk129091927"/>
    <w:bookmarkStart w:id="50" w:name="_Hlk129092049"/>
    <w:bookmarkStart w:id="51" w:name="_Hlk129092050"/>
    <w:r w:rsidRPr="008A5CB5">
      <w:rPr>
        <w:noProof/>
      </w:rPr>
      <w:drawing>
        <wp:inline distT="0" distB="0" distL="0" distR="0" wp14:anchorId="56BF2400" wp14:editId="6FF8564F">
          <wp:extent cx="2345055" cy="457200"/>
          <wp:effectExtent l="0" t="0" r="0" b="0"/>
          <wp:docPr id="951335612" name="Picture 1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01CAA8EC" wp14:editId="257761F1">
          <wp:extent cx="1943100" cy="495300"/>
          <wp:effectExtent l="0" t="0" r="0" b="0"/>
          <wp:docPr id="21414959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098AA4A6" w14:textId="77777777" w:rsidR="00986996" w:rsidRDefault="00203061" w:rsidP="00986996">
    <w:pPr>
      <w:pStyle w:val="Header"/>
    </w:pPr>
    <w:r>
      <w:rPr>
        <w:noProof/>
      </w:rPr>
      <w:pict w14:anchorId="6C61DD87">
        <v:rect id="_x0000_i1026" alt="" style="width:441.9pt;height:.05pt;mso-width-percent:0;mso-height-percent:0;mso-width-percent:0;mso-height-percent:0" o:hralign="center" o:hrstd="t" o:hr="t" fillcolor="#a0a0a0" stroked="f"/>
      </w:pic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FFC428A" w14:textId="77777777" w:rsidR="00986996" w:rsidRDefault="0098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B3F0B"/>
    <w:multiLevelType w:val="hybridMultilevel"/>
    <w:tmpl w:val="38DE0034"/>
    <w:lvl w:ilvl="0" w:tplc="0EEE235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4"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5"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9"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6" w15:restartNumberingAfterBreak="0">
    <w:nsid w:val="3D7B62DF"/>
    <w:multiLevelType w:val="hybridMultilevel"/>
    <w:tmpl w:val="95C050FE"/>
    <w:lvl w:ilvl="0" w:tplc="AE5A3C7E">
      <w:start w:val="1"/>
      <w:numFmt w:val="decimal"/>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903577"/>
    <w:multiLevelType w:val="hybridMultilevel"/>
    <w:tmpl w:val="95EE4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1"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4"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8"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9"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2"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4"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39"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38"/>
  </w:num>
  <w:num w:numId="2" w16cid:durableId="1198784672">
    <w:abstractNumId w:val="4"/>
  </w:num>
  <w:num w:numId="3" w16cid:durableId="946815819">
    <w:abstractNumId w:val="37"/>
  </w:num>
  <w:num w:numId="4" w16cid:durableId="1735083488">
    <w:abstractNumId w:val="22"/>
  </w:num>
  <w:num w:numId="5" w16cid:durableId="1809080309">
    <w:abstractNumId w:val="19"/>
  </w:num>
  <w:num w:numId="6" w16cid:durableId="2000111282">
    <w:abstractNumId w:val="40"/>
  </w:num>
  <w:num w:numId="7" w16cid:durableId="1182233948">
    <w:abstractNumId w:val="9"/>
  </w:num>
  <w:num w:numId="8" w16cid:durableId="653609088">
    <w:abstractNumId w:val="33"/>
  </w:num>
  <w:num w:numId="9" w16cid:durableId="263657786">
    <w:abstractNumId w:val="11"/>
  </w:num>
  <w:num w:numId="10" w16cid:durableId="1629429028">
    <w:abstractNumId w:val="3"/>
  </w:num>
  <w:num w:numId="11" w16cid:durableId="1415277257">
    <w:abstractNumId w:val="8"/>
  </w:num>
  <w:num w:numId="12" w16cid:durableId="98719486">
    <w:abstractNumId w:val="10"/>
  </w:num>
  <w:num w:numId="13" w16cid:durableId="643854056">
    <w:abstractNumId w:val="31"/>
  </w:num>
  <w:num w:numId="14" w16cid:durableId="1517694182">
    <w:abstractNumId w:val="13"/>
  </w:num>
  <w:num w:numId="15" w16cid:durableId="815797891">
    <w:abstractNumId w:val="36"/>
  </w:num>
  <w:num w:numId="16" w16cid:durableId="251282083">
    <w:abstractNumId w:val="7"/>
  </w:num>
  <w:num w:numId="17" w16cid:durableId="1185630687">
    <w:abstractNumId w:val="23"/>
  </w:num>
  <w:num w:numId="18" w16cid:durableId="938754063">
    <w:abstractNumId w:val="29"/>
  </w:num>
  <w:num w:numId="19" w16cid:durableId="287009962">
    <w:abstractNumId w:val="25"/>
  </w:num>
  <w:num w:numId="20" w16cid:durableId="1427114931">
    <w:abstractNumId w:val="0"/>
  </w:num>
  <w:num w:numId="21" w16cid:durableId="1996837994">
    <w:abstractNumId w:val="17"/>
  </w:num>
  <w:num w:numId="22" w16cid:durableId="1249198344">
    <w:abstractNumId w:val="1"/>
  </w:num>
  <w:num w:numId="23" w16cid:durableId="1945647392">
    <w:abstractNumId w:val="27"/>
  </w:num>
  <w:num w:numId="24" w16cid:durableId="537162661">
    <w:abstractNumId w:val="30"/>
  </w:num>
  <w:num w:numId="25" w16cid:durableId="1989938239">
    <w:abstractNumId w:val="20"/>
  </w:num>
  <w:num w:numId="26" w16cid:durableId="1967273059">
    <w:abstractNumId w:val="34"/>
  </w:num>
  <w:num w:numId="27" w16cid:durableId="1065761970">
    <w:abstractNumId w:val="14"/>
  </w:num>
  <w:num w:numId="28" w16cid:durableId="45295993">
    <w:abstractNumId w:val="5"/>
  </w:num>
  <w:num w:numId="29" w16cid:durableId="698167985">
    <w:abstractNumId w:val="24"/>
  </w:num>
  <w:num w:numId="30" w16cid:durableId="1709643113">
    <w:abstractNumId w:val="35"/>
  </w:num>
  <w:num w:numId="31" w16cid:durableId="934480746">
    <w:abstractNumId w:val="32"/>
  </w:num>
  <w:num w:numId="32" w16cid:durableId="541211672">
    <w:abstractNumId w:val="12"/>
  </w:num>
  <w:num w:numId="33" w16cid:durableId="1345130465">
    <w:abstractNumId w:val="28"/>
  </w:num>
  <w:num w:numId="34" w16cid:durableId="1757743752">
    <w:abstractNumId w:val="26"/>
  </w:num>
  <w:num w:numId="35" w16cid:durableId="83184206">
    <w:abstractNumId w:val="6"/>
  </w:num>
  <w:num w:numId="36" w16cid:durableId="1037505896">
    <w:abstractNumId w:val="39"/>
  </w:num>
  <w:num w:numId="37" w16cid:durableId="1162084678">
    <w:abstractNumId w:val="15"/>
  </w:num>
  <w:num w:numId="38" w16cid:durableId="247926190">
    <w:abstractNumId w:val="21"/>
  </w:num>
  <w:num w:numId="39" w16cid:durableId="445580875">
    <w:abstractNumId w:val="2"/>
  </w:num>
  <w:num w:numId="40" w16cid:durableId="141699055">
    <w:abstractNumId w:val="18"/>
  </w:num>
  <w:num w:numId="41" w16cid:durableId="14424524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5228B"/>
    <w:rsid w:val="0006625E"/>
    <w:rsid w:val="00080F92"/>
    <w:rsid w:val="00082741"/>
    <w:rsid w:val="000840A1"/>
    <w:rsid w:val="0009182C"/>
    <w:rsid w:val="000974AD"/>
    <w:rsid w:val="000A0354"/>
    <w:rsid w:val="000A1EFD"/>
    <w:rsid w:val="000F4520"/>
    <w:rsid w:val="000F6AC8"/>
    <w:rsid w:val="00106C59"/>
    <w:rsid w:val="00121A07"/>
    <w:rsid w:val="00132D55"/>
    <w:rsid w:val="00134455"/>
    <w:rsid w:val="00162E82"/>
    <w:rsid w:val="00163E52"/>
    <w:rsid w:val="00165C18"/>
    <w:rsid w:val="0016622B"/>
    <w:rsid w:val="00183508"/>
    <w:rsid w:val="001873B5"/>
    <w:rsid w:val="001B1DFD"/>
    <w:rsid w:val="001C0A6D"/>
    <w:rsid w:val="001C230A"/>
    <w:rsid w:val="001C3868"/>
    <w:rsid w:val="001F2517"/>
    <w:rsid w:val="001F495A"/>
    <w:rsid w:val="00203061"/>
    <w:rsid w:val="00212F55"/>
    <w:rsid w:val="0021669C"/>
    <w:rsid w:val="00217A39"/>
    <w:rsid w:val="00217F58"/>
    <w:rsid w:val="00231B7D"/>
    <w:rsid w:val="00237569"/>
    <w:rsid w:val="00250058"/>
    <w:rsid w:val="00254A60"/>
    <w:rsid w:val="00260DDA"/>
    <w:rsid w:val="00266F49"/>
    <w:rsid w:val="00276284"/>
    <w:rsid w:val="00280C07"/>
    <w:rsid w:val="00292591"/>
    <w:rsid w:val="002A1ED6"/>
    <w:rsid w:val="002A39B2"/>
    <w:rsid w:val="002B0B2A"/>
    <w:rsid w:val="002B46E1"/>
    <w:rsid w:val="002C446E"/>
    <w:rsid w:val="002D3FBD"/>
    <w:rsid w:val="002E03E0"/>
    <w:rsid w:val="00301A2A"/>
    <w:rsid w:val="00317DB6"/>
    <w:rsid w:val="00322DA8"/>
    <w:rsid w:val="00324282"/>
    <w:rsid w:val="00337D04"/>
    <w:rsid w:val="00360412"/>
    <w:rsid w:val="00376A6A"/>
    <w:rsid w:val="00393310"/>
    <w:rsid w:val="003A30C8"/>
    <w:rsid w:val="003B3362"/>
    <w:rsid w:val="003B479F"/>
    <w:rsid w:val="003D4630"/>
    <w:rsid w:val="003E3690"/>
    <w:rsid w:val="00412204"/>
    <w:rsid w:val="0041423F"/>
    <w:rsid w:val="00425C1D"/>
    <w:rsid w:val="00433F54"/>
    <w:rsid w:val="004506DA"/>
    <w:rsid w:val="0047175E"/>
    <w:rsid w:val="00477809"/>
    <w:rsid w:val="00483B3C"/>
    <w:rsid w:val="00483CF7"/>
    <w:rsid w:val="00492187"/>
    <w:rsid w:val="00497B73"/>
    <w:rsid w:val="004A15BA"/>
    <w:rsid w:val="004A2550"/>
    <w:rsid w:val="004B6622"/>
    <w:rsid w:val="004C0674"/>
    <w:rsid w:val="004C4D9C"/>
    <w:rsid w:val="004D7999"/>
    <w:rsid w:val="004F3537"/>
    <w:rsid w:val="004F3B49"/>
    <w:rsid w:val="00515370"/>
    <w:rsid w:val="00525898"/>
    <w:rsid w:val="00545027"/>
    <w:rsid w:val="0055600F"/>
    <w:rsid w:val="00565615"/>
    <w:rsid w:val="005664CA"/>
    <w:rsid w:val="005779D8"/>
    <w:rsid w:val="0058266E"/>
    <w:rsid w:val="0058688A"/>
    <w:rsid w:val="00590BCD"/>
    <w:rsid w:val="00593BAE"/>
    <w:rsid w:val="005A32E4"/>
    <w:rsid w:val="005A5292"/>
    <w:rsid w:val="005A732D"/>
    <w:rsid w:val="005B23B6"/>
    <w:rsid w:val="005C5563"/>
    <w:rsid w:val="005E11CE"/>
    <w:rsid w:val="005E7D95"/>
    <w:rsid w:val="005F4AAA"/>
    <w:rsid w:val="00604132"/>
    <w:rsid w:val="00604F1C"/>
    <w:rsid w:val="00617ED5"/>
    <w:rsid w:val="00622A27"/>
    <w:rsid w:val="006409F9"/>
    <w:rsid w:val="0064287C"/>
    <w:rsid w:val="006440B6"/>
    <w:rsid w:val="00650F99"/>
    <w:rsid w:val="0066572E"/>
    <w:rsid w:val="006753A9"/>
    <w:rsid w:val="00683740"/>
    <w:rsid w:val="006964C0"/>
    <w:rsid w:val="006A40D0"/>
    <w:rsid w:val="006A592E"/>
    <w:rsid w:val="006A6CAF"/>
    <w:rsid w:val="006A6F49"/>
    <w:rsid w:val="006A7144"/>
    <w:rsid w:val="006B4CEC"/>
    <w:rsid w:val="006C60F3"/>
    <w:rsid w:val="006F0429"/>
    <w:rsid w:val="006F4B6C"/>
    <w:rsid w:val="006F6BBC"/>
    <w:rsid w:val="0070714C"/>
    <w:rsid w:val="00733C31"/>
    <w:rsid w:val="00745807"/>
    <w:rsid w:val="00747464"/>
    <w:rsid w:val="00754FFE"/>
    <w:rsid w:val="007779B2"/>
    <w:rsid w:val="0078116D"/>
    <w:rsid w:val="00786A91"/>
    <w:rsid w:val="007A6889"/>
    <w:rsid w:val="007B5306"/>
    <w:rsid w:val="007C2CC3"/>
    <w:rsid w:val="007C351D"/>
    <w:rsid w:val="007D543E"/>
    <w:rsid w:val="007E0808"/>
    <w:rsid w:val="007E3059"/>
    <w:rsid w:val="007E4ED5"/>
    <w:rsid w:val="007E7421"/>
    <w:rsid w:val="007F5A92"/>
    <w:rsid w:val="007F5F4E"/>
    <w:rsid w:val="007F7616"/>
    <w:rsid w:val="0080116E"/>
    <w:rsid w:val="008012A4"/>
    <w:rsid w:val="008060DE"/>
    <w:rsid w:val="00807BAA"/>
    <w:rsid w:val="00814DCE"/>
    <w:rsid w:val="00821BD0"/>
    <w:rsid w:val="00824097"/>
    <w:rsid w:val="00824181"/>
    <w:rsid w:val="0083144B"/>
    <w:rsid w:val="00853611"/>
    <w:rsid w:val="0085420D"/>
    <w:rsid w:val="008550EF"/>
    <w:rsid w:val="008617A6"/>
    <w:rsid w:val="00863A25"/>
    <w:rsid w:val="008641C8"/>
    <w:rsid w:val="008776EB"/>
    <w:rsid w:val="00890749"/>
    <w:rsid w:val="0089637D"/>
    <w:rsid w:val="008B0045"/>
    <w:rsid w:val="008B0889"/>
    <w:rsid w:val="008B67EB"/>
    <w:rsid w:val="008E0DEF"/>
    <w:rsid w:val="008E3636"/>
    <w:rsid w:val="00913BF3"/>
    <w:rsid w:val="00917950"/>
    <w:rsid w:val="00921645"/>
    <w:rsid w:val="00931D14"/>
    <w:rsid w:val="009331A5"/>
    <w:rsid w:val="00933A89"/>
    <w:rsid w:val="00944F57"/>
    <w:rsid w:val="009477D5"/>
    <w:rsid w:val="00977EF7"/>
    <w:rsid w:val="00986996"/>
    <w:rsid w:val="0099077E"/>
    <w:rsid w:val="009A00A8"/>
    <w:rsid w:val="009A542A"/>
    <w:rsid w:val="009B480D"/>
    <w:rsid w:val="009C4D87"/>
    <w:rsid w:val="009C56C0"/>
    <w:rsid w:val="009D20DE"/>
    <w:rsid w:val="009F0FEB"/>
    <w:rsid w:val="009F1C70"/>
    <w:rsid w:val="009F77BA"/>
    <w:rsid w:val="00A13D4B"/>
    <w:rsid w:val="00A179F1"/>
    <w:rsid w:val="00A25CA7"/>
    <w:rsid w:val="00A3232A"/>
    <w:rsid w:val="00A343FF"/>
    <w:rsid w:val="00A366BE"/>
    <w:rsid w:val="00A466C8"/>
    <w:rsid w:val="00A47FF7"/>
    <w:rsid w:val="00A56234"/>
    <w:rsid w:val="00A63434"/>
    <w:rsid w:val="00A72869"/>
    <w:rsid w:val="00A74A1D"/>
    <w:rsid w:val="00A76D93"/>
    <w:rsid w:val="00A9415B"/>
    <w:rsid w:val="00A942E0"/>
    <w:rsid w:val="00AA0407"/>
    <w:rsid w:val="00AA4E4E"/>
    <w:rsid w:val="00AC2BAD"/>
    <w:rsid w:val="00AE1768"/>
    <w:rsid w:val="00AE1B0F"/>
    <w:rsid w:val="00AE2597"/>
    <w:rsid w:val="00AF0CEC"/>
    <w:rsid w:val="00AF37E4"/>
    <w:rsid w:val="00B02BDD"/>
    <w:rsid w:val="00B033A1"/>
    <w:rsid w:val="00B056D9"/>
    <w:rsid w:val="00B17D1F"/>
    <w:rsid w:val="00B2161A"/>
    <w:rsid w:val="00B6696C"/>
    <w:rsid w:val="00B75824"/>
    <w:rsid w:val="00B806AC"/>
    <w:rsid w:val="00B90B9D"/>
    <w:rsid w:val="00B91191"/>
    <w:rsid w:val="00B91D8E"/>
    <w:rsid w:val="00B93993"/>
    <w:rsid w:val="00BA675E"/>
    <w:rsid w:val="00BB5902"/>
    <w:rsid w:val="00BC19D9"/>
    <w:rsid w:val="00BD37BE"/>
    <w:rsid w:val="00BD6A10"/>
    <w:rsid w:val="00BF33B2"/>
    <w:rsid w:val="00BF7310"/>
    <w:rsid w:val="00C04C07"/>
    <w:rsid w:val="00C1382E"/>
    <w:rsid w:val="00C40F2C"/>
    <w:rsid w:val="00C6690B"/>
    <w:rsid w:val="00C85BCB"/>
    <w:rsid w:val="00CA2777"/>
    <w:rsid w:val="00CA3AA8"/>
    <w:rsid w:val="00CB0CA0"/>
    <w:rsid w:val="00CB1755"/>
    <w:rsid w:val="00CC4274"/>
    <w:rsid w:val="00CC5359"/>
    <w:rsid w:val="00CD3889"/>
    <w:rsid w:val="00CF64FA"/>
    <w:rsid w:val="00D05BCC"/>
    <w:rsid w:val="00D13990"/>
    <w:rsid w:val="00D222B7"/>
    <w:rsid w:val="00D5166A"/>
    <w:rsid w:val="00D56F83"/>
    <w:rsid w:val="00D809FF"/>
    <w:rsid w:val="00D82E91"/>
    <w:rsid w:val="00DB1E4A"/>
    <w:rsid w:val="00DB2CDF"/>
    <w:rsid w:val="00DC20F2"/>
    <w:rsid w:val="00DD36BE"/>
    <w:rsid w:val="00DD4F27"/>
    <w:rsid w:val="00DD7443"/>
    <w:rsid w:val="00DD7AE6"/>
    <w:rsid w:val="00DF0FE5"/>
    <w:rsid w:val="00E04605"/>
    <w:rsid w:val="00E06D52"/>
    <w:rsid w:val="00E16AFE"/>
    <w:rsid w:val="00E24DFC"/>
    <w:rsid w:val="00E26E89"/>
    <w:rsid w:val="00E3040C"/>
    <w:rsid w:val="00E30888"/>
    <w:rsid w:val="00E3614A"/>
    <w:rsid w:val="00E52331"/>
    <w:rsid w:val="00E52413"/>
    <w:rsid w:val="00E56BF2"/>
    <w:rsid w:val="00E62255"/>
    <w:rsid w:val="00E67A6E"/>
    <w:rsid w:val="00E72BD0"/>
    <w:rsid w:val="00E75C06"/>
    <w:rsid w:val="00E77756"/>
    <w:rsid w:val="00E82BFD"/>
    <w:rsid w:val="00EB1162"/>
    <w:rsid w:val="00EB3ACF"/>
    <w:rsid w:val="00EC03C5"/>
    <w:rsid w:val="00EC64BF"/>
    <w:rsid w:val="00ED4C58"/>
    <w:rsid w:val="00ED518E"/>
    <w:rsid w:val="00EF1BD7"/>
    <w:rsid w:val="00F0294F"/>
    <w:rsid w:val="00F06E69"/>
    <w:rsid w:val="00F07B09"/>
    <w:rsid w:val="00F178FC"/>
    <w:rsid w:val="00F52F31"/>
    <w:rsid w:val="00F54F60"/>
    <w:rsid w:val="00F62F2B"/>
    <w:rsid w:val="00F6517C"/>
    <w:rsid w:val="00F659FE"/>
    <w:rsid w:val="00F66FEE"/>
    <w:rsid w:val="00F72E41"/>
    <w:rsid w:val="00F8544E"/>
    <w:rsid w:val="00FA0536"/>
    <w:rsid w:val="00FC0266"/>
    <w:rsid w:val="00FC66C2"/>
    <w:rsid w:val="00FD09E6"/>
    <w:rsid w:val="00FD7ED8"/>
    <w:rsid w:val="00FE1682"/>
    <w:rsid w:val="00FE2B62"/>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 w:type="character" w:styleId="CommentReference">
    <w:name w:val="annotation reference"/>
    <w:basedOn w:val="DefaultParagraphFont"/>
    <w:uiPriority w:val="99"/>
    <w:semiHidden/>
    <w:unhideWhenUsed/>
    <w:rsid w:val="00BD6A10"/>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dh.oas.org/annualrep/2008sp/Colombia401-05.sp.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idh.oas.org/annualrep/2008sp/Colombia401-05.sp.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3/capitulos/IA2023_Cap_2_SPA.PDF" TargetMode="External"/><Relationship Id="rId2" Type="http://schemas.openxmlformats.org/officeDocument/2006/relationships/hyperlink" Target="http://www.cidh.oas.org/annualrep/2008sp/Colombia401-05.sp.htm" TargetMode="External"/><Relationship Id="rId1" Type="http://schemas.openxmlformats.org/officeDocument/2006/relationships/hyperlink" Target="http://www.cidh.oas.org/annualrep/2008sp/Colombia401-05.sp.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5.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2024-05-02T14:09:00Z</dcterms:created>
  <dcterms:modified xsi:type="dcterms:W3CDTF">2024-05-02T14:09:00Z</dcterms:modified>
</cp:coreProperties>
</file>